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408" w14:textId="1177A6EB" w:rsidR="00D87BD8" w:rsidRDefault="00D87BD8" w:rsidP="00D87BD8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6D4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0C69EDAC" w14:textId="77777777" w:rsidR="00D87BD8" w:rsidRDefault="00D87BD8" w:rsidP="00D87BD8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F8F36" w14:textId="77777777" w:rsidR="00D87BD8" w:rsidRDefault="00D87BD8" w:rsidP="00D87BD8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73B5FF81" w14:textId="77777777" w:rsidR="00D87BD8" w:rsidRDefault="00D87BD8" w:rsidP="00D87BD8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17DF7E" w14:textId="77777777" w:rsidR="00D87BD8" w:rsidRDefault="00D87BD8" w:rsidP="00D87BD8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36E5A058" w14:textId="77777777" w:rsidR="00D87BD8" w:rsidRDefault="00D87BD8" w:rsidP="00D87BD8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15B0963D" w14:textId="77777777" w:rsidR="00CB73CD" w:rsidRDefault="00CB73CD" w:rsidP="00FE4E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FD09BF" w14:textId="77777777" w:rsidR="00D87BD8" w:rsidRDefault="00D87BD8" w:rsidP="00FE4E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20661D8" w14:textId="2FF95900" w:rsidR="00AF161E" w:rsidRPr="00AF161E" w:rsidRDefault="00AF161E" w:rsidP="00FE4E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ДОКЛАД </w:t>
      </w:r>
    </w:p>
    <w:p w14:paraId="1A9F77D1" w14:textId="55FC7AF8" w:rsidR="00FE4E4F" w:rsidRPr="00AF161E" w:rsidRDefault="00FE4E4F" w:rsidP="00FE4E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72C44AF7" w14:textId="77777777" w:rsidR="00FE4E4F" w:rsidRPr="00AF161E" w:rsidRDefault="00FE4E4F" w:rsidP="00FE4E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29770C5C" w14:textId="6F7CCEDA" w:rsidR="00FE4E4F" w:rsidRPr="00AF161E" w:rsidRDefault="00FE4E4F" w:rsidP="00FE4E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099BAF18" w14:textId="39C6EFD3" w:rsidR="00CB58D2" w:rsidRPr="00AF161E" w:rsidRDefault="006071D4" w:rsidP="0060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 установлением и (или) применением регулируемых государством цен (тарифов) в области газоснабжения</w:t>
      </w:r>
      <w:bookmarkStart w:id="0" w:name="_Toc416790409"/>
      <w:r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C0EAD"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844F5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FC0EAD" w:rsidRPr="00AF161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38CD7E77" w14:textId="77777777" w:rsidR="00FC0EAD" w:rsidRDefault="00FC0EAD" w:rsidP="002518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5C14CA6" w14:textId="29F2F5DC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844F53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региональный государственный контроль (надзор) за установлением и (или) применением регулируемых государством цен (тарифов) в области газоснабжения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осуществлялся региональной службой по тарифам Кировской области 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Служба)  в соответствии с требованиями действующего законодательства, в том числе Федерального закона от 31.07.2020 № 248-ФЗ «О государственном контроле (надзоре) и муниципальном контроле в Российской Федерации».</w:t>
      </w:r>
    </w:p>
    <w:p w14:paraId="03A64B6F" w14:textId="124A1B7D" w:rsidR="00DF162A" w:rsidRPr="00CF50FE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</w:t>
      </w:r>
      <w:r w:rsidR="009B5C12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органов Кировской области, уполномоченных на их осуществление, также принято Постановление Правительства </w:t>
      </w:r>
      <w:r w:rsidRPr="00EC2C78">
        <w:rPr>
          <w:rFonts w:ascii="Times New Roman" w:hAnsi="Times New Roman" w:cs="Times New Roman"/>
          <w:sz w:val="28"/>
          <w:szCs w:val="28"/>
        </w:rPr>
        <w:t>Кировской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C78">
        <w:rPr>
          <w:rFonts w:ascii="Times New Roman" w:hAnsi="Times New Roman" w:cs="Times New Roman"/>
          <w:sz w:val="28"/>
          <w:szCs w:val="28"/>
        </w:rPr>
        <w:t>29.10.2021 № 580-П «Об утверждении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</w:t>
      </w:r>
      <w:r w:rsidRPr="00E428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88D9C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664D5A8F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Федеральным законом от 31.07.2020 № 248-ФЗ «О государственном контроле (надзоре) и муниципальном контроле в Российской Федерации»;</w:t>
      </w:r>
    </w:p>
    <w:p w14:paraId="40980554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Федеральным законом от 31.03.1999 № 69-ФЗ «О газоснабжении в Российской Федерации»;</w:t>
      </w:r>
    </w:p>
    <w:p w14:paraId="23113824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Российской Федерации от 29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.12.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2000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газопровода»;</w:t>
      </w:r>
    </w:p>
    <w:p w14:paraId="66A381A3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.05.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2001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Федерации»;</w:t>
      </w:r>
    </w:p>
    <w:p w14:paraId="29B12BC6" w14:textId="74DD1E38" w:rsidR="00DF162A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Российской Федерации от 29.10.2010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872 «О стандартах раскрытия информации субъектами естественных монополий, оказывающими услуги по транспортировке газа по трубопроводам»</w:t>
      </w:r>
      <w:r w:rsidR="009B5C12" w:rsidRPr="009B5C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</w:t>
      </w:r>
      <w:r w:rsidR="009B5C12">
        <w:rPr>
          <w:rFonts w:ascii="Times New Roman" w:eastAsia="Calibri" w:hAnsi="Times New Roman" w:cs="Times New Roman"/>
          <w:sz w:val="28"/>
          <w:szCs w:val="28"/>
          <w:lang w:eastAsia="zh-CN"/>
        </w:rPr>
        <w:t>до 01.09.2025)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DC7598A" w14:textId="11D9CBFA" w:rsidR="009B5C12" w:rsidRPr="00EC2C78" w:rsidRDefault="009B5C12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5C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Правительства Российской Федерации от 31.05.2025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</w:t>
      </w:r>
      <w:r w:rsidRPr="009B5C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821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9B5C12">
        <w:rPr>
          <w:rFonts w:ascii="Times New Roman" w:eastAsia="Calibri" w:hAnsi="Times New Roman" w:cs="Times New Roman"/>
          <w:sz w:val="28"/>
          <w:szCs w:val="28"/>
          <w:lang w:eastAsia="zh-CN"/>
        </w:rPr>
        <w:t>О стандартах раскрытия информации субъектами естественных монополий, оказывающими услуги по транспортировке газа по трубопроводам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» (после 01.09.2025);</w:t>
      </w:r>
    </w:p>
    <w:p w14:paraId="0CE91171" w14:textId="77777777" w:rsidR="00DF162A" w:rsidRPr="00EC2C78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от 29.10.2021 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 580-П «Об утверждении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газоснабжения»;</w:t>
      </w:r>
    </w:p>
    <w:p w14:paraId="5F2B935D" w14:textId="6B7300AC" w:rsidR="00DF162A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от 01.09.2008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144/365 «Об утверждении Положения о региональной службе по тарифам Кировской области».</w:t>
      </w:r>
    </w:p>
    <w:p w14:paraId="2F08D86B" w14:textId="7515A8CD" w:rsidR="00DF162A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</w:t>
      </w:r>
      <w:r w:rsidRPr="005D6DA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Кировской области </w:t>
      </w:r>
      <w:r w:rsidRPr="005D6DA7">
        <w:rPr>
          <w:rFonts w:ascii="Times New Roman" w:hAnsi="Times New Roman" w:cs="Times New Roman"/>
          <w:sz w:val="28"/>
          <w:szCs w:val="28"/>
        </w:rPr>
        <w:br/>
        <w:t>от 29.10.2021</w:t>
      </w:r>
      <w:r w:rsidR="00361689">
        <w:rPr>
          <w:rFonts w:ascii="Times New Roman" w:hAnsi="Times New Roman" w:cs="Times New Roman"/>
          <w:sz w:val="28"/>
          <w:szCs w:val="28"/>
        </w:rPr>
        <w:t xml:space="preserve"> </w:t>
      </w:r>
      <w:r w:rsidRPr="005D6DA7">
        <w:rPr>
          <w:rFonts w:ascii="Times New Roman" w:hAnsi="Times New Roman" w:cs="Times New Roman"/>
          <w:sz w:val="28"/>
          <w:szCs w:val="28"/>
        </w:rPr>
        <w:t xml:space="preserve">№ 580-П «Об утверждении Положения о региональном </w:t>
      </w:r>
      <w:r w:rsidRPr="005D6DA7">
        <w:rPr>
          <w:rFonts w:ascii="Times New Roman" w:hAnsi="Times New Roman" w:cs="Times New Roman"/>
          <w:sz w:val="28"/>
          <w:szCs w:val="28"/>
        </w:rPr>
        <w:lastRenderedPageBreak/>
        <w:t>государственном контроле (надзоре) за установлением и (или) применением регулируемых государством цен (тарифов) в области газоснабжения»</w:t>
      </w:r>
      <w:r>
        <w:rPr>
          <w:rFonts w:ascii="Times New Roman" w:hAnsi="Times New Roman" w:cs="Times New Roman"/>
          <w:sz w:val="28"/>
          <w:szCs w:val="28"/>
        </w:rPr>
        <w:t xml:space="preserve"> объектом регионального государственного контроля (надзора) (далее - объект контроля) является деятельность юридических лиц и индивидуальных предпринимателей в процессе осуществления деятельности в области газоснабжения, в рамках которой должны соблюдаться установленные законодательством Российской Федерации обязательные требования к установлению и применению цен (тарифов) в области газоснабжения, регулируемых Службой.</w:t>
      </w:r>
    </w:p>
    <w:p w14:paraId="219D71A2" w14:textId="145AA918" w:rsidR="00DF162A" w:rsidRPr="00D32C07" w:rsidRDefault="00DF162A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9B5C12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6D4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 </w:t>
      </w:r>
      <w:r w:rsidRPr="00D32C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D32C0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E520511" w14:textId="77777777" w:rsidR="00246992" w:rsidRDefault="00246992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992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14:paraId="08DD0B32" w14:textId="115B4639" w:rsidR="00361689" w:rsidRDefault="00361689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689">
        <w:rPr>
          <w:rFonts w:ascii="Times New Roman" w:hAnsi="Times New Roman" w:cs="Times New Roman"/>
          <w:sz w:val="28"/>
          <w:szCs w:val="28"/>
        </w:rPr>
        <w:t>В рамках информирования контролируемых лиц, указанны</w:t>
      </w:r>
      <w:r w:rsidR="00E81B5D">
        <w:rPr>
          <w:rFonts w:ascii="Times New Roman" w:hAnsi="Times New Roman" w:cs="Times New Roman"/>
          <w:sz w:val="28"/>
          <w:szCs w:val="28"/>
        </w:rPr>
        <w:t>й</w:t>
      </w:r>
      <w:r w:rsidRPr="00361689">
        <w:rPr>
          <w:rFonts w:ascii="Times New Roman" w:hAnsi="Times New Roman" w:cs="Times New Roman"/>
          <w:sz w:val="28"/>
          <w:szCs w:val="28"/>
        </w:rPr>
        <w:t xml:space="preserve"> приказ размещен на официальном сайте Службы http://www.rstkirov.ru во вкладке государственный контроль (надзор).</w:t>
      </w:r>
    </w:p>
    <w:p w14:paraId="2C05E500" w14:textId="62E5F6EC" w:rsidR="00DF162A" w:rsidRDefault="00DF162A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246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</w:t>
      </w:r>
      <w:r w:rsidR="00345D1A"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 наблюдение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4C8DB782" w14:textId="69D40587" w:rsidR="00A038D6" w:rsidRDefault="00A038D6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24F4">
        <w:rPr>
          <w:rFonts w:ascii="Times New Roman" w:hAnsi="Times New Roman" w:cs="Times New Roman"/>
          <w:sz w:val="28"/>
          <w:szCs w:val="28"/>
        </w:rPr>
        <w:t>Требования к составу информации, раскрываемой регулируемы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24F4">
        <w:rPr>
          <w:rFonts w:ascii="Times New Roman" w:hAnsi="Times New Roman" w:cs="Times New Roman"/>
          <w:sz w:val="28"/>
          <w:szCs w:val="28"/>
        </w:rPr>
        <w:t xml:space="preserve"> организациями, а также порядок, сроки и периодичность предоставления информации, подлежащей раскрытию </w:t>
      </w:r>
      <w:r>
        <w:rPr>
          <w:rFonts w:ascii="Times New Roman" w:hAnsi="Times New Roman" w:cs="Times New Roman"/>
          <w:sz w:val="28"/>
          <w:szCs w:val="28"/>
        </w:rPr>
        <w:t>этими</w:t>
      </w:r>
      <w:r w:rsidRPr="00A924F4">
        <w:rPr>
          <w:rFonts w:ascii="Times New Roman" w:hAnsi="Times New Roman" w:cs="Times New Roman"/>
          <w:sz w:val="28"/>
          <w:szCs w:val="28"/>
        </w:rPr>
        <w:t xml:space="preserve"> лицами, </w:t>
      </w:r>
      <w:r w:rsidRPr="00A924F4"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Российской Федерации от 29.10.2010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872 «О стандартах раскрытия информации субъектами естественных монополий, оказывающими услуги по транспортировке газа по трубопроводам»</w:t>
      </w:r>
      <w:r w:rsidR="00C744F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(до 01.09.2025), </w:t>
      </w:r>
      <w:r w:rsidR="000B7D9C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0B7D9C" w:rsidRPr="000B7D9C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31.05.2025 № 821 «О стандартах раскрытия информации субъектами естественных монополий, оказывающими услуги по транспортировке газа по трубопроводам» (после 01.09.2025)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17E64BA" w14:textId="3CF03603" w:rsidR="006D431E" w:rsidRDefault="006D431E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Всего за 20</w:t>
      </w:r>
      <w:r w:rsidR="00C744F8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Службой осуществлено 12 наблюдений за соблюдением обязательных требований.</w:t>
      </w:r>
    </w:p>
    <w:p w14:paraId="71D5EDB6" w14:textId="77777777" w:rsidR="007759F1" w:rsidRPr="007759F1" w:rsidRDefault="007759F1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370D470B" w14:textId="77777777" w:rsidR="007759F1" w:rsidRPr="007759F1" w:rsidRDefault="007759F1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062F1066" w14:textId="77777777" w:rsidR="007759F1" w:rsidRDefault="007759F1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15A69060" w14:textId="55524A28" w:rsidR="00A038D6" w:rsidRDefault="00A038D6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7759F1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36168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предостережения о недопустимости нарушений обязательных требований</w:t>
      </w:r>
      <w:r w:rsidR="007759F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 объявлялись.</w:t>
      </w:r>
    </w:p>
    <w:p w14:paraId="5DB175F9" w14:textId="576C3083" w:rsidR="00C744F8" w:rsidRDefault="00C744F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осуществлялось консультирование контролируемых лиц и их представителей по вопросам, связанным с организацией и осуществлением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газоснабжения.</w:t>
      </w:r>
    </w:p>
    <w:p w14:paraId="7FF1FAB7" w14:textId="160BCF53" w:rsidR="00361689" w:rsidRDefault="00361689" w:rsidP="001B4F4B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768178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Службы 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9B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9B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регионально</w:t>
      </w:r>
      <w:r w:rsidR="0086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86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86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B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86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B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B3468" w:rsidRPr="009B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  <w:r w:rsidR="001B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программа профилактики)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реализована в 20</w:t>
      </w:r>
      <w:r w:rsid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  <w:bookmarkEnd w:id="1"/>
    </w:p>
    <w:p w14:paraId="43B27C25" w14:textId="5E1D67DD" w:rsidR="00E42268" w:rsidRDefault="00E4226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8BBAB08" w14:textId="77777777" w:rsidR="00E42268" w:rsidRPr="00422512" w:rsidRDefault="00E4226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(надзора) в области регулирования тарифов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029D4719" w14:textId="77777777" w:rsidR="00E42268" w:rsidRPr="00422512" w:rsidRDefault="00E4226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66BD40DA" w14:textId="77777777" w:rsidR="00E42268" w:rsidRPr="00422512" w:rsidRDefault="00E4226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56DE2F0" w14:textId="77777777" w:rsidR="00E42268" w:rsidRPr="00422512" w:rsidRDefault="00E42268" w:rsidP="001B4F4B">
      <w:pPr>
        <w:shd w:val="clear" w:color="auto" w:fill="FFFFFF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29FFEAD5" w14:textId="77777777" w:rsidR="00A038D6" w:rsidRDefault="00A038D6" w:rsidP="001B4F4B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8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E8617B9" w14:textId="208AD958" w:rsidR="006E67FC" w:rsidRDefault="006E67FC" w:rsidP="001B4F4B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предлагается</w:t>
      </w:r>
      <w:r w:rsidR="006524D2" w:rsidRPr="0065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B5D" w:rsidRPr="00E8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Министерства экономического развития Российской Федерации</w:t>
      </w:r>
      <w:r w:rsidR="0065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A2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59F1" w:rsidRPr="0077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установлением и (или) применением регулируемых государством цен (тарифов) в области газоснабжения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6AC982" w14:textId="14E09C83" w:rsidR="00A038D6" w:rsidRDefault="00A038D6" w:rsidP="00A038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bookmarkEnd w:id="0"/>
    <w:p w14:paraId="58A04FAF" w14:textId="77777777" w:rsidR="00960E31" w:rsidRPr="00960E31" w:rsidRDefault="00960E31" w:rsidP="003117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p w14:paraId="62C58DF0" w14:textId="77777777" w:rsidR="009F0BC3" w:rsidRDefault="009F0BC3"/>
    <w:sectPr w:rsidR="009F0BC3" w:rsidSect="007F6175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23CE" w14:textId="77777777" w:rsidR="000F111F" w:rsidRDefault="000F111F">
      <w:pPr>
        <w:spacing w:after="0" w:line="240" w:lineRule="auto"/>
      </w:pPr>
      <w:r>
        <w:separator/>
      </w:r>
    </w:p>
  </w:endnote>
  <w:endnote w:type="continuationSeparator" w:id="0">
    <w:p w14:paraId="5C336AED" w14:textId="77777777" w:rsidR="000F111F" w:rsidRDefault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1340" w14:textId="77777777" w:rsidR="000F111F" w:rsidRDefault="000F111F">
      <w:pPr>
        <w:spacing w:after="0" w:line="240" w:lineRule="auto"/>
      </w:pPr>
      <w:r>
        <w:separator/>
      </w:r>
    </w:p>
  </w:footnote>
  <w:footnote w:type="continuationSeparator" w:id="0">
    <w:p w14:paraId="756BA8B7" w14:textId="77777777" w:rsidR="000F111F" w:rsidRDefault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6A6B61" w14:textId="77777777" w:rsidR="006D431E" w:rsidRPr="00D87BD8" w:rsidRDefault="00203995">
        <w:pPr>
          <w:pStyle w:val="a3"/>
          <w:jc w:val="center"/>
          <w:rPr>
            <w:sz w:val="22"/>
            <w:szCs w:val="22"/>
          </w:rPr>
        </w:pPr>
        <w:r w:rsidRPr="00D87BD8">
          <w:rPr>
            <w:sz w:val="22"/>
            <w:szCs w:val="22"/>
          </w:rPr>
          <w:fldChar w:fldCharType="begin"/>
        </w:r>
        <w:r w:rsidRPr="00D87BD8">
          <w:rPr>
            <w:sz w:val="22"/>
            <w:szCs w:val="22"/>
          </w:rPr>
          <w:instrText>PAGE   \* MERGEFORMAT</w:instrText>
        </w:r>
        <w:r w:rsidRPr="00D87BD8">
          <w:rPr>
            <w:sz w:val="22"/>
            <w:szCs w:val="22"/>
          </w:rPr>
          <w:fldChar w:fldCharType="separate"/>
        </w:r>
        <w:r w:rsidRPr="00D87BD8">
          <w:rPr>
            <w:sz w:val="22"/>
            <w:szCs w:val="22"/>
          </w:rPr>
          <w:t>2</w:t>
        </w:r>
        <w:r w:rsidRPr="00D87BD8">
          <w:rPr>
            <w:sz w:val="22"/>
            <w:szCs w:val="22"/>
          </w:rPr>
          <w:fldChar w:fldCharType="end"/>
        </w:r>
      </w:p>
    </w:sdtContent>
  </w:sdt>
  <w:p w14:paraId="39A62B86" w14:textId="77777777" w:rsidR="006D431E" w:rsidRDefault="006D4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007BA"/>
    <w:rsid w:val="00015C6F"/>
    <w:rsid w:val="00027880"/>
    <w:rsid w:val="00053A7F"/>
    <w:rsid w:val="00061A1F"/>
    <w:rsid w:val="000B7D9C"/>
    <w:rsid w:val="000C07F5"/>
    <w:rsid w:val="000C7789"/>
    <w:rsid w:val="000E3134"/>
    <w:rsid w:val="000F111F"/>
    <w:rsid w:val="001014F0"/>
    <w:rsid w:val="00133046"/>
    <w:rsid w:val="00135F59"/>
    <w:rsid w:val="001B4F4B"/>
    <w:rsid w:val="001C2E3D"/>
    <w:rsid w:val="001C72DF"/>
    <w:rsid w:val="001D3865"/>
    <w:rsid w:val="001D62F6"/>
    <w:rsid w:val="001F59C7"/>
    <w:rsid w:val="00202DAD"/>
    <w:rsid w:val="00203995"/>
    <w:rsid w:val="002059B6"/>
    <w:rsid w:val="00211A27"/>
    <w:rsid w:val="002141AE"/>
    <w:rsid w:val="00246992"/>
    <w:rsid w:val="002518A4"/>
    <w:rsid w:val="002777FC"/>
    <w:rsid w:val="002A1A1B"/>
    <w:rsid w:val="002C0F15"/>
    <w:rsid w:val="002D5510"/>
    <w:rsid w:val="00301C15"/>
    <w:rsid w:val="00311725"/>
    <w:rsid w:val="00317E22"/>
    <w:rsid w:val="00345D1A"/>
    <w:rsid w:val="00361689"/>
    <w:rsid w:val="0037055C"/>
    <w:rsid w:val="003B3245"/>
    <w:rsid w:val="00424565"/>
    <w:rsid w:val="0042497C"/>
    <w:rsid w:val="00467812"/>
    <w:rsid w:val="004814B3"/>
    <w:rsid w:val="00493B66"/>
    <w:rsid w:val="004B376B"/>
    <w:rsid w:val="00524B52"/>
    <w:rsid w:val="00554955"/>
    <w:rsid w:val="005550CB"/>
    <w:rsid w:val="005728D6"/>
    <w:rsid w:val="00573BB0"/>
    <w:rsid w:val="005743DF"/>
    <w:rsid w:val="00587D4A"/>
    <w:rsid w:val="005C36F6"/>
    <w:rsid w:val="005C4CAF"/>
    <w:rsid w:val="005F5355"/>
    <w:rsid w:val="006071D4"/>
    <w:rsid w:val="006265BE"/>
    <w:rsid w:val="006524D2"/>
    <w:rsid w:val="00662113"/>
    <w:rsid w:val="006640F2"/>
    <w:rsid w:val="00665649"/>
    <w:rsid w:val="006C0022"/>
    <w:rsid w:val="006D431E"/>
    <w:rsid w:val="006E67FC"/>
    <w:rsid w:val="00756F71"/>
    <w:rsid w:val="00764E83"/>
    <w:rsid w:val="0076696A"/>
    <w:rsid w:val="007759F1"/>
    <w:rsid w:val="007D5689"/>
    <w:rsid w:val="007F2E4F"/>
    <w:rsid w:val="007F3076"/>
    <w:rsid w:val="007F6175"/>
    <w:rsid w:val="0081283E"/>
    <w:rsid w:val="008358AB"/>
    <w:rsid w:val="00844F53"/>
    <w:rsid w:val="008526CD"/>
    <w:rsid w:val="008531CA"/>
    <w:rsid w:val="008663EC"/>
    <w:rsid w:val="008A3659"/>
    <w:rsid w:val="008D0287"/>
    <w:rsid w:val="008D68E6"/>
    <w:rsid w:val="008E2006"/>
    <w:rsid w:val="008E3F5E"/>
    <w:rsid w:val="008F2002"/>
    <w:rsid w:val="00923FEE"/>
    <w:rsid w:val="00960E31"/>
    <w:rsid w:val="009627BD"/>
    <w:rsid w:val="009B3468"/>
    <w:rsid w:val="009B5C12"/>
    <w:rsid w:val="009F0BC3"/>
    <w:rsid w:val="00A038D6"/>
    <w:rsid w:val="00A23639"/>
    <w:rsid w:val="00A44A57"/>
    <w:rsid w:val="00A55C39"/>
    <w:rsid w:val="00A76D78"/>
    <w:rsid w:val="00A924F4"/>
    <w:rsid w:val="00AA4BB2"/>
    <w:rsid w:val="00AD6077"/>
    <w:rsid w:val="00AF161E"/>
    <w:rsid w:val="00B0583E"/>
    <w:rsid w:val="00B10170"/>
    <w:rsid w:val="00B23DF7"/>
    <w:rsid w:val="00B2528F"/>
    <w:rsid w:val="00B6288E"/>
    <w:rsid w:val="00BB3841"/>
    <w:rsid w:val="00BD4491"/>
    <w:rsid w:val="00BD7ECD"/>
    <w:rsid w:val="00BE03BE"/>
    <w:rsid w:val="00C744F8"/>
    <w:rsid w:val="00CB58D2"/>
    <w:rsid w:val="00CB73CD"/>
    <w:rsid w:val="00CC1EAA"/>
    <w:rsid w:val="00D171A2"/>
    <w:rsid w:val="00D4646B"/>
    <w:rsid w:val="00D720AD"/>
    <w:rsid w:val="00D87BD8"/>
    <w:rsid w:val="00DA7D2C"/>
    <w:rsid w:val="00DD6919"/>
    <w:rsid w:val="00DF162A"/>
    <w:rsid w:val="00E1133C"/>
    <w:rsid w:val="00E34E79"/>
    <w:rsid w:val="00E42268"/>
    <w:rsid w:val="00E80946"/>
    <w:rsid w:val="00E81B5D"/>
    <w:rsid w:val="00EF5C33"/>
    <w:rsid w:val="00F20D76"/>
    <w:rsid w:val="00F27C33"/>
    <w:rsid w:val="00F676E4"/>
    <w:rsid w:val="00F95D1D"/>
    <w:rsid w:val="00FA3652"/>
    <w:rsid w:val="00FB6BC0"/>
    <w:rsid w:val="00FC0EAD"/>
    <w:rsid w:val="00FE4E4F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List Paragraph"/>
    <w:basedOn w:val="a"/>
    <w:uiPriority w:val="34"/>
    <w:qFormat/>
    <w:rsid w:val="00E4226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87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27</cp:revision>
  <cp:lastPrinted>2026-01-21T11:59:00Z</cp:lastPrinted>
  <dcterms:created xsi:type="dcterms:W3CDTF">2022-02-24T10:56:00Z</dcterms:created>
  <dcterms:modified xsi:type="dcterms:W3CDTF">2026-01-21T11:59:00Z</dcterms:modified>
</cp:coreProperties>
</file>