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C51A" w14:textId="275DDD6D" w:rsidR="00501E7F" w:rsidRDefault="00501E7F" w:rsidP="00501E7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3</w:t>
      </w:r>
    </w:p>
    <w:p w14:paraId="08F96FC2" w14:textId="77777777" w:rsidR="00501E7F" w:rsidRDefault="00501E7F" w:rsidP="00501E7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411BDF" w14:textId="77777777" w:rsidR="00501E7F" w:rsidRDefault="00501E7F" w:rsidP="00501E7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14:paraId="30D73545" w14:textId="77777777" w:rsidR="00501E7F" w:rsidRDefault="00501E7F" w:rsidP="00501E7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236A30" w14:textId="77777777" w:rsidR="00501E7F" w:rsidRDefault="00501E7F" w:rsidP="00501E7F">
      <w:pPr>
        <w:widowControl w:val="0"/>
        <w:autoSpaceDE w:val="0"/>
        <w:autoSpaceDN w:val="0"/>
        <w:spacing w:after="0" w:line="240" w:lineRule="auto"/>
        <w:ind w:left="5954"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региональной службы по тарифам Кировской области</w:t>
      </w:r>
    </w:p>
    <w:p w14:paraId="28AD9047" w14:textId="77777777" w:rsidR="00501E7F" w:rsidRDefault="00501E7F" w:rsidP="00501E7F">
      <w:pPr>
        <w:widowControl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№_______от_____________</w:t>
      </w:r>
    </w:p>
    <w:p w14:paraId="318ADC12" w14:textId="77777777" w:rsidR="00960E31" w:rsidRPr="00960E31" w:rsidRDefault="00960E31" w:rsidP="00960E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544AEA3" w14:textId="77777777" w:rsidR="00974181" w:rsidRDefault="00974181" w:rsidP="00FE01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CB095DC" w14:textId="654171E1" w:rsidR="00501E7F" w:rsidRPr="00501E7F" w:rsidRDefault="00501E7F" w:rsidP="00FE01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ДОКЛАД</w:t>
      </w:r>
    </w:p>
    <w:p w14:paraId="67617FE4" w14:textId="570457FE" w:rsidR="00FE01B6" w:rsidRPr="00501E7F" w:rsidRDefault="00FE01B6" w:rsidP="00FE01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правоприменительной практике при осуществлении </w:t>
      </w:r>
    </w:p>
    <w:p w14:paraId="21371A97" w14:textId="77777777" w:rsidR="00FE01B6" w:rsidRPr="00501E7F" w:rsidRDefault="00FE01B6" w:rsidP="00FE01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региональной службой по тарифам Кировской области </w:t>
      </w:r>
    </w:p>
    <w:p w14:paraId="5FD19DE2" w14:textId="5AE513D8" w:rsidR="00FE01B6" w:rsidRPr="00501E7F" w:rsidRDefault="00FE01B6" w:rsidP="00FE01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регионального государственного контроля (надзора) </w:t>
      </w:r>
    </w:p>
    <w:p w14:paraId="3FA82394" w14:textId="03B84405" w:rsidR="00960E31" w:rsidRPr="00501E7F" w:rsidRDefault="00CB58D2" w:rsidP="00501E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 регулируемыми государством ценами (тарифами)</w:t>
      </w:r>
      <w:r w:rsidR="00FE01B6"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электроэнергетике</w:t>
      </w:r>
      <w:r w:rsid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960E31"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в 20</w:t>
      </w:r>
      <w:r w:rsidR="004356DC" w:rsidRPr="004356D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25</w:t>
      </w:r>
      <w:r w:rsidR="00960E31" w:rsidRPr="00501E7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году</w:t>
      </w:r>
    </w:p>
    <w:p w14:paraId="099BAF18" w14:textId="77777777" w:rsidR="00CB58D2" w:rsidRDefault="00CB58D2" w:rsidP="00D171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Toc416790409"/>
    </w:p>
    <w:p w14:paraId="19F13B66" w14:textId="293A9999" w:rsidR="006B1A6A" w:rsidRPr="00CF50FE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 w:rsidR="004356DC" w:rsidRPr="004356D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региональный 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" w:name="_Hlk122528194"/>
      <w:r w:rsidRPr="004A59D5">
        <w:rPr>
          <w:rFonts w:ascii="Times New Roman" w:eastAsia="Times New Roman" w:hAnsi="Times New Roman" w:cs="Times New Roman"/>
          <w:sz w:val="28"/>
          <w:szCs w:val="28"/>
          <w:lang w:eastAsia="ar-SA"/>
        </w:rPr>
        <w:t>(надзор)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15D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E4280B">
        <w:rPr>
          <w:rFonts w:ascii="Times New Roman" w:eastAsia="Calibri" w:hAnsi="Times New Roman" w:cs="Times New Roman"/>
          <w:sz w:val="28"/>
          <w:szCs w:val="28"/>
          <w:lang w:eastAsia="zh-CN"/>
        </w:rPr>
        <w:t>за регулируемыми государством ценами (тарифами) в электроэнергетике</w:t>
      </w:r>
      <w:bookmarkEnd w:id="1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осуществлялся региональной службой по тарифам Кировской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Служба) в соответствии с требованиями действующего законодательства, </w:t>
      </w:r>
      <w:r w:rsidR="00D215DD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том числе </w:t>
      </w:r>
      <w:r w:rsidRPr="00CE50B8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31.07.2020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>248-ФЗ «О государственном контроле (надзоре) и муниципальном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826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Российской </w:t>
      </w:r>
      <w:r w:rsidRPr="00CF50FE">
        <w:rPr>
          <w:rFonts w:ascii="Times New Roman" w:hAnsi="Times New Roman" w:cs="Times New Roman"/>
          <w:sz w:val="28"/>
          <w:szCs w:val="28"/>
        </w:rPr>
        <w:t>Федерации».</w:t>
      </w:r>
    </w:p>
    <w:p w14:paraId="56807844" w14:textId="35D34054" w:rsidR="006B1A6A" w:rsidRPr="00CF50FE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законодательства Распоряжением Правительства Кировской области от 02.12.2021 № 235 утвержден перечень видов регионального государственного контроля (надзора) и</w:t>
      </w:r>
      <w:r w:rsidR="004356DC" w:rsidRPr="004356DC">
        <w:rPr>
          <w:rFonts w:ascii="Times New Roman" w:hAnsi="Times New Roman" w:cs="Times New Roman"/>
          <w:sz w:val="28"/>
          <w:szCs w:val="28"/>
        </w:rPr>
        <w:t xml:space="preserve"> </w:t>
      </w:r>
      <w:r w:rsidR="004356DC">
        <w:rPr>
          <w:rFonts w:ascii="Times New Roman" w:hAnsi="Times New Roman" w:cs="Times New Roman"/>
          <w:sz w:val="28"/>
          <w:szCs w:val="28"/>
        </w:rPr>
        <w:t>исполнительных</w:t>
      </w:r>
      <w:r w:rsidRPr="00CF50FE">
        <w:rPr>
          <w:rFonts w:ascii="Times New Roman" w:hAnsi="Times New Roman" w:cs="Times New Roman"/>
          <w:sz w:val="28"/>
          <w:szCs w:val="28"/>
        </w:rPr>
        <w:t xml:space="preserve"> органов Кировской области, уполномоченных на их осуществление, также принято Постановление Правительства Кировской области от 29.10.2021 № 57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50FE">
        <w:rPr>
          <w:rFonts w:ascii="Times New Roman" w:hAnsi="Times New Roman" w:cs="Times New Roman"/>
          <w:sz w:val="28"/>
          <w:szCs w:val="28"/>
        </w:rPr>
        <w:t xml:space="preserve">-П </w:t>
      </w:r>
      <w:r w:rsidRPr="00E4280B">
        <w:rPr>
          <w:rFonts w:ascii="Times New Roman" w:hAnsi="Times New Roman" w:cs="Times New Roman"/>
          <w:sz w:val="28"/>
          <w:szCs w:val="28"/>
        </w:rPr>
        <w:t>«Об утверждении Положения о региональном государственном контроле (надзоре) за регулируемыми государством ценами (тарифами) в электроэнергетике»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92BC18" w14:textId="77777777" w:rsidR="006B1A6A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>Порядок организации и осуществления данного вида регионального государственного контроля (надзора) регламентируется:</w:t>
      </w:r>
    </w:p>
    <w:p w14:paraId="2D46B412" w14:textId="77777777" w:rsidR="006B1A6A" w:rsidRPr="00E4280B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4280B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0C76D7BB" w14:textId="77777777" w:rsidR="006B1A6A" w:rsidRPr="00E4280B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4280B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hyperlink r:id="rId6" w:history="1">
        <w:r w:rsidRPr="00E4280B">
          <w:rPr>
            <w:rFonts w:ascii="Times New Roman" w:hAnsi="Times New Roman" w:cs="Times New Roman"/>
            <w:sz w:val="28"/>
            <w:szCs w:val="28"/>
          </w:rPr>
          <w:t xml:space="preserve"> от 26.03.2003 № 35-ФЗ «Об электроэнергетике»</w:t>
        </w:r>
      </w:hyperlink>
      <w:r w:rsidRPr="00E4280B">
        <w:rPr>
          <w:rFonts w:ascii="Times New Roman" w:hAnsi="Times New Roman" w:cs="Times New Roman"/>
          <w:sz w:val="28"/>
          <w:szCs w:val="28"/>
        </w:rPr>
        <w:t>;</w:t>
      </w:r>
    </w:p>
    <w:p w14:paraId="463ED575" w14:textId="77777777" w:rsidR="006B1A6A" w:rsidRPr="00E4280B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4280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29.12.2011 </w:t>
      </w:r>
      <w:r w:rsidRPr="00E4280B">
        <w:rPr>
          <w:rFonts w:ascii="Times New Roman" w:hAnsi="Times New Roman" w:cs="Times New Roman"/>
          <w:sz w:val="28"/>
          <w:szCs w:val="28"/>
        </w:rPr>
        <w:br/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280B">
        <w:rPr>
          <w:rFonts w:ascii="Times New Roman" w:hAnsi="Times New Roman" w:cs="Times New Roman"/>
          <w:sz w:val="28"/>
          <w:szCs w:val="28"/>
        </w:rPr>
        <w:t>1178 «О ценообразовании в области регулируемых цен (тарифов) в электроэнергетике»;</w:t>
      </w:r>
    </w:p>
    <w:p w14:paraId="738FD001" w14:textId="77777777" w:rsidR="006B1A6A" w:rsidRPr="00E4280B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280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21.01.2004 </w:t>
      </w:r>
      <w:r w:rsidRPr="00E4280B">
        <w:rPr>
          <w:rFonts w:ascii="Times New Roman" w:hAnsi="Times New Roman" w:cs="Times New Roman"/>
          <w:sz w:val="28"/>
          <w:szCs w:val="28"/>
        </w:rPr>
        <w:br/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280B">
        <w:rPr>
          <w:rFonts w:ascii="Times New Roman" w:hAnsi="Times New Roman" w:cs="Times New Roman"/>
          <w:sz w:val="28"/>
          <w:szCs w:val="28"/>
        </w:rPr>
        <w:t>24 «Об утверждении стандартов раскрытия информации субъектами оптового и розничных рынков электрической энергии»;</w:t>
      </w:r>
    </w:p>
    <w:p w14:paraId="6F2BA2C8" w14:textId="77777777" w:rsidR="006B1A6A" w:rsidRPr="00E4280B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280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29.10.2021 </w:t>
      </w:r>
      <w:r w:rsidRPr="00E4280B">
        <w:rPr>
          <w:rFonts w:ascii="Times New Roman" w:hAnsi="Times New Roman" w:cs="Times New Roman"/>
          <w:sz w:val="28"/>
          <w:szCs w:val="28"/>
        </w:rPr>
        <w:br/>
        <w:t>№ 578-П «Об утверждении Положения о региональном государственном контроле (надзоре) за регулируемыми государством ценами (тарифами) в электроэнергетике»;</w:t>
      </w:r>
    </w:p>
    <w:p w14:paraId="7810CC90" w14:textId="77777777" w:rsidR="006B1A6A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280B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4280B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01.09.2008 № 144/365 «Об утверждении Положения о региональной службе по тарифам Кировской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D99923" w14:textId="6224E9F2" w:rsidR="006B1A6A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0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50FE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F50FE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29.10.2021</w:t>
      </w:r>
      <w:r w:rsidR="00CE0CEF">
        <w:rPr>
          <w:rFonts w:ascii="Times New Roman" w:hAnsi="Times New Roman" w:cs="Times New Roman"/>
          <w:sz w:val="28"/>
          <w:szCs w:val="28"/>
        </w:rPr>
        <w:t xml:space="preserve"> </w:t>
      </w:r>
      <w:r w:rsidRPr="00CF50FE">
        <w:rPr>
          <w:rFonts w:ascii="Times New Roman" w:hAnsi="Times New Roman" w:cs="Times New Roman"/>
          <w:sz w:val="28"/>
          <w:szCs w:val="28"/>
        </w:rPr>
        <w:t>№ 57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50FE">
        <w:rPr>
          <w:rFonts w:ascii="Times New Roman" w:hAnsi="Times New Roman" w:cs="Times New Roman"/>
          <w:sz w:val="28"/>
          <w:szCs w:val="28"/>
        </w:rPr>
        <w:t xml:space="preserve">-П </w:t>
      </w:r>
      <w:r w:rsidRPr="00E4280B">
        <w:rPr>
          <w:rFonts w:ascii="Times New Roman" w:hAnsi="Times New Roman" w:cs="Times New Roman"/>
          <w:sz w:val="28"/>
          <w:szCs w:val="28"/>
        </w:rPr>
        <w:t>«Об утверждении Положения о региональном государственном контроле (надзоре) за регулируемыми государством ценами (тарифами) в электроэнергетике»</w:t>
      </w:r>
      <w:r w:rsidRPr="00CF50FE">
        <w:rPr>
          <w:rFonts w:ascii="Times New Roman" w:hAnsi="Times New Roman" w:cs="Times New Roman"/>
          <w:sz w:val="28"/>
          <w:szCs w:val="28"/>
        </w:rPr>
        <w:t xml:space="preserve"> объектом указанного регионального государственного контроля</w:t>
      </w:r>
      <w:r w:rsidRPr="00F44889">
        <w:rPr>
          <w:rFonts w:ascii="Times New Roman" w:hAnsi="Times New Roman" w:cs="Times New Roman"/>
          <w:sz w:val="28"/>
          <w:szCs w:val="28"/>
        </w:rPr>
        <w:t xml:space="preserve"> (надзора) (далее - объект контроля) является деятельность субъектов электроэнергетики, в рамках которой должны соблюдаться установленные законодательством Российской Федерации обязательные требования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Федерации. </w:t>
      </w:r>
    </w:p>
    <w:p w14:paraId="2FB6CAE3" w14:textId="7620C4A5" w:rsidR="006B1A6A" w:rsidRPr="0042497C" w:rsidRDefault="006B1A6A" w:rsidP="006B1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>оличество объектов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указанной сфере в 20</w:t>
      </w:r>
      <w:r w:rsidR="004356D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B334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356DC">
        <w:rPr>
          <w:rFonts w:ascii="Times New Roman" w:eastAsia="Times New Roman" w:hAnsi="Times New Roman" w:cs="Times New Roman"/>
          <w:sz w:val="28"/>
          <w:szCs w:val="28"/>
          <w:lang w:eastAsia="ar-SA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1DF1687" w14:textId="77777777" w:rsidR="004356DC" w:rsidRDefault="004356DC" w:rsidP="00CE0CE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626560"/>
      <w:r w:rsidRPr="004356DC">
        <w:rPr>
          <w:rFonts w:ascii="Times New Roman" w:hAnsi="Times New Roman" w:cs="Times New Roman"/>
          <w:sz w:val="28"/>
          <w:szCs w:val="28"/>
        </w:rPr>
        <w:t>В 2025 году Службой издан приказ от 07.02.2025 № 23-од «О порядке выявления соответствия объектов контроля параметрам, утвержденным индикаторами риска нарушения обязательных требований, или отклонения объекта контроля от таких параметров».</w:t>
      </w:r>
    </w:p>
    <w:p w14:paraId="389A77E6" w14:textId="5D68D8C9" w:rsidR="00CE0CEF" w:rsidRDefault="00CE0CEF" w:rsidP="00CE0CE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информирования контролируемых лиц, указанн</w:t>
      </w:r>
      <w:r w:rsidR="00A66522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</w:t>
      </w:r>
      <w:r w:rsidR="00A665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размещен на официальном сайте Службы </w:t>
      </w:r>
      <w:r w:rsidRPr="00CE0CEF">
        <w:rPr>
          <w:rFonts w:ascii="Times New Roman" w:eastAsia="Times New Roman" w:hAnsi="Times New Roman" w:cs="Times New Roman"/>
          <w:sz w:val="28"/>
          <w:szCs w:val="28"/>
          <w:lang w:eastAsia="ar-SA"/>
        </w:rPr>
        <w:t>http://www.rstkirov.ru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вкладке </w:t>
      </w:r>
      <w:r w:rsidRPr="00CE0CEF">
        <w:rPr>
          <w:rFonts w:ascii="Times New Roman" w:hAnsi="Times New Roman" w:cs="Times New Roman"/>
          <w:sz w:val="28"/>
          <w:szCs w:val="28"/>
        </w:rPr>
        <w:lastRenderedPageBreak/>
        <w:t>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53BD6ECC" w14:textId="45436C58" w:rsidR="006B1A6A" w:rsidRDefault="006B1A6A" w:rsidP="006B1A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0328E5"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Служба осуществляла мероприятия по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взаимодействия органа государственного контроля (надзора) с юридическими лицами и индивидуальными предпринимателями, а именно, осуществляла наблюдение за исполнением обязательных требований о стандартах раскрытия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всеми </w:t>
      </w:r>
      <w:r w:rsidRPr="00B7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осуществляющими регулируемую деятельность.</w:t>
      </w:r>
    </w:p>
    <w:p w14:paraId="696859A7" w14:textId="6A145246" w:rsidR="00587D4A" w:rsidRDefault="00587D4A" w:rsidP="00587D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составу информации, раскрываемой субъектами оптового и розничных рынков электрической энергии, а также к порядок, способы и сроки ее раскрытия установлены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2A2F7B">
        <w:rPr>
          <w:rFonts w:ascii="Times New Roman" w:eastAsia="Times New Roman" w:hAnsi="Times New Roman" w:cs="Times New Roman"/>
          <w:sz w:val="28"/>
          <w:szCs w:val="28"/>
          <w:lang w:eastAsia="ar-SA"/>
        </w:rPr>
        <w:t>тандарт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2A2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раскрытия информации субъектами оптового и розничных рынков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утверждены </w:t>
      </w:r>
      <w:r w:rsidRPr="002A2F7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 Российской Федерации</w:t>
      </w:r>
      <w:r w:rsidRPr="002A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21.01.2004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A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6B1A6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</w:t>
      </w:r>
      <w:r w:rsidRPr="002A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 «</w:t>
      </w:r>
      <w:r w:rsidRPr="002A2F7B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стандартов раскрытия информации субъектами оптового и розничных рынков электрической энергии</w:t>
      </w:r>
      <w:r w:rsidRPr="002A2F7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28673259" w14:textId="09BE6480" w:rsidR="00870FA5" w:rsidRPr="00870FA5" w:rsidRDefault="00870FA5" w:rsidP="00870F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 20</w:t>
      </w:r>
      <w:r w:rsidR="000328E5"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Службой осуществлено </w:t>
      </w:r>
      <w:r w:rsidR="00CE0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3A58" w:rsidRPr="00C6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наблюден</w:t>
      </w:r>
      <w:r w:rsidR="00C6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соблюдением обязательных требований.</w:t>
      </w:r>
    </w:p>
    <w:p w14:paraId="61442D05" w14:textId="77777777" w:rsidR="000328E5" w:rsidRPr="000328E5" w:rsidRDefault="000328E5" w:rsidP="00032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30065278"/>
      <w:r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внеплановые проверки Службой не проводились в связи отсутствием оснований для их проведения.</w:t>
      </w:r>
    </w:p>
    <w:p w14:paraId="0F7FF56E" w14:textId="77777777" w:rsidR="000328E5" w:rsidRPr="000328E5" w:rsidRDefault="000328E5" w:rsidP="00032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жалобы на действия РСТ Кировской области в подсистему досудебного обжалования не поступали. </w:t>
      </w:r>
    </w:p>
    <w:p w14:paraId="73BFD062" w14:textId="77777777" w:rsidR="000328E5" w:rsidRPr="00A66522" w:rsidRDefault="000328E5" w:rsidP="00032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Службой профилактические визиты не проводились в связи с тем, что Правительством Российской Федерации не была утверждена периодичность проведения обязательных профилактических визитов для средней и умеренной категорий риска. Заявления о проведении профилактических визитов по инициативе контролируемых лиц не поступали.</w:t>
      </w:r>
    </w:p>
    <w:p w14:paraId="1CD0572F" w14:textId="3094EB58" w:rsidR="003A445C" w:rsidRDefault="003A445C" w:rsidP="000328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20</w:t>
      </w:r>
      <w:r w:rsidR="000328E5" w:rsidRPr="000328E5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году</w:t>
      </w:r>
      <w:r w:rsidR="00870FA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предостережени</w:t>
      </w:r>
      <w:r w:rsidR="00CE0C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 недопустимости нарушений обязательных требований Службой</w:t>
      </w:r>
      <w:r w:rsidR="00CE0C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 объявлялись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565CD0D5" w14:textId="61E896DD" w:rsidR="000328E5" w:rsidRPr="000328E5" w:rsidRDefault="000328E5" w:rsidP="003A44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Службой осуществлялось консультирование контролируемых лиц и их представителей по вопросам, связанным с организацией и осуществлением регионального государственного контроля </w:t>
      </w:r>
      <w:r w:rsidRPr="00032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(надзора) за регулируемыми государством ценами (тарифами) в электроэнергетике.</w:t>
      </w:r>
    </w:p>
    <w:p w14:paraId="4266505A" w14:textId="52C621C8" w:rsidR="00CE0CEF" w:rsidRDefault="00472E1E" w:rsidP="00CE0C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Hlk157681789"/>
      <w:r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Службы от 10.12.2024 № 341-од «Об утверждении программ профилактики рисков причинения вреда (ущерба) охраняемым законом ценностям по видам регионального государственного контроля (надзора), осуществляемым региональной службой по тарифам Кировской области, на 2025 год»</w:t>
      </w:r>
      <w:r w:rsidR="00CE0CEF"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</w:t>
      </w:r>
      <w:r w:rsid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E0CEF"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E0CEF"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регионально</w:t>
      </w:r>
      <w:r w:rsid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CE0CEF"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="00CE0CEF" w:rsidRPr="00844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</w:t>
      </w:r>
      <w:r w:rsid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(надзору) </w:t>
      </w:r>
      <w:r w:rsidR="002143F7" w:rsidRP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регулируемыми государством ценами (тарифами) в электроэнергетике</w:t>
      </w:r>
      <w:r w:rsidR="00214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CE0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CE0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– программа  профилактики)</w:t>
      </w:r>
      <w:r w:rsidR="00CE0CEF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реализована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="00CE0CEF"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году.</w:t>
      </w:r>
    </w:p>
    <w:bookmarkEnd w:id="4"/>
    <w:p w14:paraId="2C7D445B" w14:textId="1CE75E39" w:rsidR="00411929" w:rsidRPr="00870FA5" w:rsidRDefault="00411929" w:rsidP="00870FA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направлена на предотвращение нарушений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обязательных требований в области регулирования тарифов 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электроэнергетики</w:t>
      </w:r>
      <w:r w:rsidRPr="004225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5AB2DB" w14:textId="30966708" w:rsidR="00411929" w:rsidRPr="00422512" w:rsidRDefault="00411929" w:rsidP="004119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офилактика рисков причинения вреда (ущерба) охраняемым законом ценностям при осуществлении регионального государственного контроля (надзора) в области регулирования тарифов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 на достижение следующих основных целей:</w:t>
      </w:r>
    </w:p>
    <w:p w14:paraId="208C64FC" w14:textId="77777777" w:rsidR="00411929" w:rsidRPr="00422512" w:rsidRDefault="00411929" w:rsidP="004119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устранение условий, причин и факторов, способных привести к нарушениям организациями, осуществляющими регулируемые виды деятельности в сфере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электроэнергетики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обязательных требований и (или) причинению вреда (ущерба) охраняемым законом ценностям;</w:t>
      </w:r>
    </w:p>
    <w:p w14:paraId="450AE0D4" w14:textId="77777777" w:rsidR="00411929" w:rsidRPr="00422512" w:rsidRDefault="00411929" w:rsidP="004119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D5FF138" w14:textId="77777777" w:rsidR="00411929" w:rsidRPr="00422512" w:rsidRDefault="00411929" w:rsidP="0041192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22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нарушений контролируемыми лицами обязательных требований.</w:t>
      </w:r>
    </w:p>
    <w:p w14:paraId="55AD7D4E" w14:textId="77777777" w:rsidR="00411929" w:rsidRDefault="00411929" w:rsidP="004119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регулирующие деятельность Службы в сфере государственного контроля (надзора), размещены на странице официального информационного сайта Службы (</w:t>
      </w:r>
      <w:hyperlink r:id="rId7" w:history="1">
        <w:r w:rsidRPr="0010016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http://www.rstkirov.ru</w:t>
        </w:r>
      </w:hyperlink>
      <w:r w:rsidRPr="00100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9874938" w14:textId="253CB5DA" w:rsidR="00FD13E1" w:rsidRPr="00472E1E" w:rsidRDefault="00FD13E1" w:rsidP="00472E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рамках внесени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27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изменений в законодательство Российской Федерации о государственном контроле (надзоре)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РСТ Кировской области предлагается</w:t>
      </w:r>
      <w:r w:rsidR="00FB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уровне Министерства экономического развития Российской</w:t>
      </w:r>
      <w:r w:rsidR="00FB4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</w:t>
      </w:r>
      <w:r w:rsidR="00641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типовые индикаторы риска для </w:t>
      </w:r>
      <w:r w:rsidR="00472E1E"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</w:t>
      </w:r>
      <w:r w:rsid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72E1E"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</w:t>
      </w:r>
      <w:r w:rsid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72E1E"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</w:t>
      </w:r>
      <w:r w:rsid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72E1E"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(надзор</w:t>
      </w:r>
      <w:r w:rsid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72E1E"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 регулируемыми государством ценами (тарифами)</w:t>
      </w:r>
      <w:r w:rsidR="00472E1E" w:rsidRPr="00472E1E">
        <w:t xml:space="preserve"> </w:t>
      </w:r>
      <w:r w:rsidR="00472E1E" w:rsidRPr="00472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электроэнергетике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6EE0085" w14:textId="77777777" w:rsidR="00411929" w:rsidRDefault="00411929" w:rsidP="004119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396AD2E" w14:textId="77777777" w:rsidR="00411929" w:rsidRPr="00960E31" w:rsidRDefault="00411929" w:rsidP="0041192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60E31">
        <w:rPr>
          <w:rFonts w:ascii="Times New Roman" w:eastAsia="Calibri" w:hAnsi="Times New Roman" w:cs="Times New Roman"/>
          <w:sz w:val="28"/>
          <w:szCs w:val="28"/>
          <w:lang w:eastAsia="zh-CN"/>
        </w:rPr>
        <w:t>_________</w:t>
      </w:r>
    </w:p>
    <w:p w14:paraId="63B1F1F3" w14:textId="77777777" w:rsidR="006B1A6A" w:rsidRDefault="006B1A6A" w:rsidP="00135F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bookmarkEnd w:id="0"/>
    <w:bookmarkEnd w:id="3"/>
    <w:sectPr w:rsidR="006B1A6A" w:rsidSect="007F6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473A" w14:textId="77777777" w:rsidR="002812F0" w:rsidRDefault="002812F0">
      <w:pPr>
        <w:spacing w:after="0" w:line="240" w:lineRule="auto"/>
      </w:pPr>
      <w:r>
        <w:separator/>
      </w:r>
    </w:p>
  </w:endnote>
  <w:endnote w:type="continuationSeparator" w:id="0">
    <w:p w14:paraId="42062E72" w14:textId="77777777" w:rsidR="002812F0" w:rsidRDefault="0028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3838" w14:textId="77777777" w:rsidR="004643AA" w:rsidRDefault="004643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9AE4" w14:textId="77777777" w:rsidR="004643AA" w:rsidRDefault="004643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E0EC" w14:textId="77777777" w:rsidR="004643AA" w:rsidRDefault="004643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F8A5" w14:textId="77777777" w:rsidR="002812F0" w:rsidRDefault="002812F0">
      <w:pPr>
        <w:spacing w:after="0" w:line="240" w:lineRule="auto"/>
      </w:pPr>
      <w:r>
        <w:separator/>
      </w:r>
    </w:p>
  </w:footnote>
  <w:footnote w:type="continuationSeparator" w:id="0">
    <w:p w14:paraId="79BF5D5F" w14:textId="77777777" w:rsidR="002812F0" w:rsidRDefault="0028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AE19" w14:textId="77777777" w:rsidR="004643AA" w:rsidRDefault="004643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7064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C6A6B61" w14:textId="77777777" w:rsidR="00870FA5" w:rsidRPr="004643AA" w:rsidRDefault="00203995">
        <w:pPr>
          <w:pStyle w:val="a3"/>
          <w:jc w:val="center"/>
          <w:rPr>
            <w:sz w:val="24"/>
            <w:szCs w:val="24"/>
          </w:rPr>
        </w:pPr>
        <w:r w:rsidRPr="004643AA">
          <w:rPr>
            <w:sz w:val="24"/>
            <w:szCs w:val="24"/>
          </w:rPr>
          <w:fldChar w:fldCharType="begin"/>
        </w:r>
        <w:r w:rsidRPr="004643AA">
          <w:rPr>
            <w:sz w:val="24"/>
            <w:szCs w:val="24"/>
          </w:rPr>
          <w:instrText>PAGE   \* MERGEFORMAT</w:instrText>
        </w:r>
        <w:r w:rsidRPr="004643AA">
          <w:rPr>
            <w:sz w:val="24"/>
            <w:szCs w:val="24"/>
          </w:rPr>
          <w:fldChar w:fldCharType="separate"/>
        </w:r>
        <w:r w:rsidRPr="004643AA">
          <w:rPr>
            <w:sz w:val="24"/>
            <w:szCs w:val="24"/>
          </w:rPr>
          <w:t>2</w:t>
        </w:r>
        <w:r w:rsidRPr="004643AA">
          <w:rPr>
            <w:sz w:val="24"/>
            <w:szCs w:val="24"/>
          </w:rPr>
          <w:fldChar w:fldCharType="end"/>
        </w:r>
      </w:p>
    </w:sdtContent>
  </w:sdt>
  <w:p w14:paraId="39A62B86" w14:textId="77777777" w:rsidR="00870FA5" w:rsidRDefault="00870F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7DF3" w14:textId="77777777" w:rsidR="004643AA" w:rsidRDefault="004643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31"/>
    <w:rsid w:val="00015C6F"/>
    <w:rsid w:val="00027880"/>
    <w:rsid w:val="000328E5"/>
    <w:rsid w:val="000B0330"/>
    <w:rsid w:val="000C07F5"/>
    <w:rsid w:val="000C7789"/>
    <w:rsid w:val="000E3134"/>
    <w:rsid w:val="00133046"/>
    <w:rsid w:val="00135F59"/>
    <w:rsid w:val="001D62F6"/>
    <w:rsid w:val="00203995"/>
    <w:rsid w:val="002059B6"/>
    <w:rsid w:val="002141AE"/>
    <w:rsid w:val="002143F7"/>
    <w:rsid w:val="002812F0"/>
    <w:rsid w:val="00290444"/>
    <w:rsid w:val="002D5510"/>
    <w:rsid w:val="003003E4"/>
    <w:rsid w:val="0034357E"/>
    <w:rsid w:val="003A445C"/>
    <w:rsid w:val="003B3001"/>
    <w:rsid w:val="003B3245"/>
    <w:rsid w:val="003D1D36"/>
    <w:rsid w:val="00411929"/>
    <w:rsid w:val="004356DC"/>
    <w:rsid w:val="004643AA"/>
    <w:rsid w:val="00472E1E"/>
    <w:rsid w:val="004814B3"/>
    <w:rsid w:val="004B376B"/>
    <w:rsid w:val="004E64E1"/>
    <w:rsid w:val="00501E7F"/>
    <w:rsid w:val="005550CB"/>
    <w:rsid w:val="00573BB0"/>
    <w:rsid w:val="00587D4A"/>
    <w:rsid w:val="005C36F6"/>
    <w:rsid w:val="006265BE"/>
    <w:rsid w:val="00641D7A"/>
    <w:rsid w:val="006640F2"/>
    <w:rsid w:val="006B1A6A"/>
    <w:rsid w:val="00756F71"/>
    <w:rsid w:val="007B3DDD"/>
    <w:rsid w:val="007F2E4F"/>
    <w:rsid w:val="007F3076"/>
    <w:rsid w:val="007F6175"/>
    <w:rsid w:val="008200C0"/>
    <w:rsid w:val="008358AB"/>
    <w:rsid w:val="00870FA5"/>
    <w:rsid w:val="00894CEA"/>
    <w:rsid w:val="008A3659"/>
    <w:rsid w:val="008D68E6"/>
    <w:rsid w:val="008E3F5E"/>
    <w:rsid w:val="008F2002"/>
    <w:rsid w:val="00960E31"/>
    <w:rsid w:val="00974181"/>
    <w:rsid w:val="009A1987"/>
    <w:rsid w:val="009F0BC3"/>
    <w:rsid w:val="00A315C1"/>
    <w:rsid w:val="00A44A57"/>
    <w:rsid w:val="00A66522"/>
    <w:rsid w:val="00AC77D0"/>
    <w:rsid w:val="00AD6077"/>
    <w:rsid w:val="00B0583E"/>
    <w:rsid w:val="00B10170"/>
    <w:rsid w:val="00B23DF7"/>
    <w:rsid w:val="00B6689D"/>
    <w:rsid w:val="00BA3591"/>
    <w:rsid w:val="00BD7ECD"/>
    <w:rsid w:val="00BE03BE"/>
    <w:rsid w:val="00C63A58"/>
    <w:rsid w:val="00CB58D2"/>
    <w:rsid w:val="00CE0CEF"/>
    <w:rsid w:val="00D171A2"/>
    <w:rsid w:val="00D215DD"/>
    <w:rsid w:val="00D720AD"/>
    <w:rsid w:val="00DA7D2C"/>
    <w:rsid w:val="00DD6919"/>
    <w:rsid w:val="00E26C00"/>
    <w:rsid w:val="00E32C5C"/>
    <w:rsid w:val="00F20D76"/>
    <w:rsid w:val="00F676E4"/>
    <w:rsid w:val="00F95D1D"/>
    <w:rsid w:val="00FA3652"/>
    <w:rsid w:val="00FB42CA"/>
    <w:rsid w:val="00FD13E1"/>
    <w:rsid w:val="00FE01B6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5C01"/>
  <w15:chartTrackingRefBased/>
  <w15:docId w15:val="{F8FACA48-E3E4-46B3-BEB0-68396110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E3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60E3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72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0AD"/>
    <w:rPr>
      <w:rFonts w:ascii="Segoe UI" w:hAnsi="Segoe UI" w:cs="Segoe UI"/>
      <w:sz w:val="18"/>
      <w:szCs w:val="18"/>
    </w:rPr>
  </w:style>
  <w:style w:type="paragraph" w:customStyle="1" w:styleId="Bodytext2">
    <w:name w:val="Body text (2)"/>
    <w:basedOn w:val="a"/>
    <w:rsid w:val="00135F59"/>
    <w:pPr>
      <w:widowControl w:val="0"/>
      <w:shd w:val="clear" w:color="auto" w:fill="FFFFFF"/>
      <w:spacing w:after="300" w:line="0" w:lineRule="atLeast"/>
      <w:ind w:hanging="340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7">
    <w:name w:val="Hyperlink"/>
    <w:basedOn w:val="a0"/>
    <w:uiPriority w:val="99"/>
    <w:semiHidden/>
    <w:unhideWhenUsed/>
    <w:rsid w:val="00CE0CEF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464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rstkirov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tkirov.ru/upload/files/activity/prevention/2017-12/01_35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Ускирев А.А</dc:creator>
  <cp:keywords/>
  <dc:description/>
  <cp:lastModifiedBy>Дмитрий Уржумцев</cp:lastModifiedBy>
  <cp:revision>31</cp:revision>
  <cp:lastPrinted>2026-01-21T11:48:00Z</cp:lastPrinted>
  <dcterms:created xsi:type="dcterms:W3CDTF">2022-02-18T12:12:00Z</dcterms:created>
  <dcterms:modified xsi:type="dcterms:W3CDTF">2026-01-21T11:49:00Z</dcterms:modified>
</cp:coreProperties>
</file>