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680A" w14:textId="479C593F" w:rsidR="00D327EE" w:rsidRDefault="00D327EE" w:rsidP="00D327E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14:paraId="70CCF64F" w14:textId="77777777" w:rsidR="00D327EE" w:rsidRDefault="00D327EE" w:rsidP="00D327E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123B20" w14:textId="77777777" w:rsidR="00D327EE" w:rsidRDefault="00D327EE" w:rsidP="00D327E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1072E902" w14:textId="77777777" w:rsidR="00D327EE" w:rsidRDefault="00D327EE" w:rsidP="00D327E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61B5EA" w14:textId="77777777" w:rsidR="00D327EE" w:rsidRDefault="00D327EE" w:rsidP="00D327EE">
      <w:pPr>
        <w:widowControl w:val="0"/>
        <w:autoSpaceDE w:val="0"/>
        <w:autoSpaceDN w:val="0"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768CA7B9" w14:textId="520A5957" w:rsidR="00D327EE" w:rsidRDefault="00D327EE" w:rsidP="00D327EE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№_______от_____________</w:t>
      </w:r>
    </w:p>
    <w:p w14:paraId="318ADC12" w14:textId="77777777" w:rsidR="00960E31" w:rsidRPr="00960E31" w:rsidRDefault="00960E31" w:rsidP="00960E3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C680121" w14:textId="77777777" w:rsidR="003F57EB" w:rsidRDefault="003F57EB" w:rsidP="00837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3C0D469" w14:textId="63CEFDAE" w:rsidR="00D327EE" w:rsidRPr="00D327EE" w:rsidRDefault="00D327EE" w:rsidP="008375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ДОКЛАД</w:t>
      </w:r>
    </w:p>
    <w:p w14:paraId="47AAAFC4" w14:textId="7212512B" w:rsidR="008375C2" w:rsidRPr="00D327EE" w:rsidRDefault="008375C2" w:rsidP="008375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о правоприменительной практике при осуществлении </w:t>
      </w:r>
    </w:p>
    <w:p w14:paraId="7A25CD3D" w14:textId="681B254F" w:rsidR="008375C2" w:rsidRPr="00D327EE" w:rsidRDefault="008375C2" w:rsidP="008375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региональной службой по тарифам Кировской области </w:t>
      </w:r>
    </w:p>
    <w:p w14:paraId="3FA82394" w14:textId="73FF6891" w:rsidR="00960E31" w:rsidRPr="00D327EE" w:rsidRDefault="00CB58D2" w:rsidP="00CB58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регионального </w:t>
      </w:r>
      <w:r w:rsidR="00960E31"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государственного</w:t>
      </w:r>
      <w:r w:rsidR="008375C2"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960E31"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контроля (надзора) </w:t>
      </w:r>
      <w:r w:rsidR="002777FC"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в области </w:t>
      </w:r>
      <w:r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регулир</w:t>
      </w:r>
      <w:r w:rsidR="002777FC"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ования </w:t>
      </w:r>
      <w:r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тариф</w:t>
      </w:r>
      <w:r w:rsidR="002777FC"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ов</w:t>
      </w:r>
      <w:r w:rsidR="008375C2"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в </w:t>
      </w:r>
      <w:r w:rsidR="002777FC"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сфере водоснабжения и водоотведения </w:t>
      </w:r>
      <w:r w:rsid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br/>
      </w:r>
      <w:r w:rsidR="00960E31"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в 20</w:t>
      </w:r>
      <w:r w:rsidR="006C1E7D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25</w:t>
      </w:r>
      <w:r w:rsidR="00960E31" w:rsidRPr="00D327E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году</w:t>
      </w:r>
    </w:p>
    <w:p w14:paraId="099BAF18" w14:textId="77777777" w:rsidR="00CB58D2" w:rsidRDefault="00CB58D2" w:rsidP="00837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Toc416790409"/>
    </w:p>
    <w:p w14:paraId="42BF3AA1" w14:textId="0CAEEF58" w:rsidR="004F15EE" w:rsidRPr="00CF50FE" w:rsidRDefault="004F15EE" w:rsidP="004F15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</w:t>
      </w:r>
      <w:r w:rsidR="006C1E7D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региональный 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(надзор)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44859" w:rsidRPr="00844859">
        <w:rPr>
          <w:rFonts w:ascii="Times New Roman" w:eastAsia="Calibri" w:hAnsi="Times New Roman" w:cs="Times New Roman"/>
          <w:sz w:val="28"/>
          <w:szCs w:val="28"/>
          <w:lang w:eastAsia="zh-CN"/>
        </w:rPr>
        <w:t>в области регулирования тарифов в сфере водоснабжения и водоотведения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осуществлялся 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региональной службой по тарифам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Служба) в соответствии с требованиями действующего законодательства, в том числе </w:t>
      </w:r>
      <w:r w:rsidRPr="00CE50B8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 закона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>31.07.2020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>248-ФЗ «О государственном контроле (надзоре) и муниципальном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Российской </w:t>
      </w:r>
      <w:r w:rsidRPr="00CF50FE">
        <w:rPr>
          <w:rFonts w:ascii="Times New Roman" w:hAnsi="Times New Roman" w:cs="Times New Roman"/>
          <w:sz w:val="28"/>
          <w:szCs w:val="28"/>
        </w:rPr>
        <w:t>Федерации».</w:t>
      </w:r>
    </w:p>
    <w:p w14:paraId="3D39013D" w14:textId="69387A97" w:rsidR="004F15EE" w:rsidRPr="00CF50FE" w:rsidRDefault="004F15EE" w:rsidP="004F15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FE">
        <w:rPr>
          <w:rFonts w:ascii="Times New Roman" w:hAnsi="Times New Roman" w:cs="Times New Roman"/>
          <w:sz w:val="28"/>
          <w:szCs w:val="28"/>
        </w:rPr>
        <w:t xml:space="preserve">Во исполнение требований федерального законодательства Распоряжением Правительства Кировской области от 02.12.2021 № 235 утвержден перечень видов регионального государственного контроля (надзора) и </w:t>
      </w:r>
      <w:r w:rsidR="001E4721" w:rsidRPr="001E4721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1E4721">
        <w:rPr>
          <w:rFonts w:ascii="Times New Roman" w:hAnsi="Times New Roman" w:cs="Times New Roman"/>
          <w:sz w:val="28"/>
          <w:szCs w:val="28"/>
        </w:rPr>
        <w:t>органов Кировской области,</w:t>
      </w:r>
      <w:r w:rsidRPr="00CF50FE">
        <w:rPr>
          <w:rFonts w:ascii="Times New Roman" w:hAnsi="Times New Roman" w:cs="Times New Roman"/>
          <w:sz w:val="28"/>
          <w:szCs w:val="28"/>
        </w:rPr>
        <w:t xml:space="preserve"> уполномоченных на их осуществление, также принято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F50FE">
        <w:rPr>
          <w:rFonts w:ascii="Times New Roman" w:hAnsi="Times New Roman" w:cs="Times New Roman"/>
          <w:sz w:val="28"/>
          <w:szCs w:val="28"/>
        </w:rPr>
        <w:t>остановление Правительства Кировской области от 29.10.2021 № 579-П «Об утверждении Положения о региональном государственном контроле (надзоре) в области регулирования тарифов в сфере водоснабжения и водоотведения».</w:t>
      </w:r>
    </w:p>
    <w:p w14:paraId="4EF15754" w14:textId="77777777" w:rsidR="004F15EE" w:rsidRPr="00CF50FE" w:rsidRDefault="004F15EE" w:rsidP="004F15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FE">
        <w:rPr>
          <w:rFonts w:ascii="Times New Roman" w:hAnsi="Times New Roman" w:cs="Times New Roman"/>
          <w:sz w:val="28"/>
          <w:szCs w:val="28"/>
        </w:rPr>
        <w:t>Порядок организации и осуществления данного вида регионального государственного контроля (надзора) регламентируется:</w:t>
      </w:r>
    </w:p>
    <w:p w14:paraId="1BB00703" w14:textId="77777777" w:rsidR="004F15EE" w:rsidRPr="00CF50FE" w:rsidRDefault="004F15EE" w:rsidP="004F15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F50FE">
        <w:rPr>
          <w:rFonts w:ascii="Times New Roman" w:hAnsi="Times New Roman" w:cs="Times New Roman"/>
          <w:sz w:val="28"/>
          <w:szCs w:val="28"/>
        </w:rPr>
        <w:t>едеральным законом от 31.07.2020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50FE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Федерации»;</w:t>
      </w:r>
    </w:p>
    <w:p w14:paraId="4B09BB3B" w14:textId="77777777" w:rsidR="004F15EE" w:rsidRPr="00CF50FE" w:rsidRDefault="004F15EE" w:rsidP="004F15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hAnsi="Times New Roman" w:cs="Times New Roman"/>
            <w:sz w:val="28"/>
            <w:szCs w:val="28"/>
          </w:rPr>
          <w:t>Ф</w:t>
        </w:r>
        <w:r w:rsidRPr="00CF50FE">
          <w:rPr>
            <w:rFonts w:ascii="Times New Roman" w:hAnsi="Times New Roman" w:cs="Times New Roman"/>
            <w:sz w:val="28"/>
            <w:szCs w:val="28"/>
          </w:rPr>
          <w:t>едеральным законом от 07.12.2011 №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Pr="00CF50FE">
          <w:rPr>
            <w:rFonts w:ascii="Times New Roman" w:hAnsi="Times New Roman" w:cs="Times New Roman"/>
            <w:sz w:val="28"/>
            <w:szCs w:val="28"/>
          </w:rPr>
          <w:t>416-ФЗ «О водоснабжении и водоотведении»</w:t>
        </w:r>
      </w:hyperlink>
      <w:r w:rsidRPr="00CF50FE">
        <w:rPr>
          <w:rFonts w:ascii="Times New Roman" w:hAnsi="Times New Roman" w:cs="Times New Roman"/>
          <w:sz w:val="28"/>
          <w:szCs w:val="28"/>
        </w:rPr>
        <w:t>;</w:t>
      </w:r>
    </w:p>
    <w:p w14:paraId="4F60A8AA" w14:textId="77777777" w:rsidR="004F15EE" w:rsidRPr="00CF50FE" w:rsidRDefault="004F15EE" w:rsidP="004F15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F50F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13.05.2013 </w:t>
      </w:r>
      <w:r w:rsidRPr="00CF50FE">
        <w:rPr>
          <w:rFonts w:ascii="Times New Roman" w:hAnsi="Times New Roman" w:cs="Times New Roman"/>
          <w:sz w:val="28"/>
          <w:szCs w:val="28"/>
        </w:rPr>
        <w:br/>
        <w:t>№ 406 «О государственном регулировании тарифов в сфере водоснабжения и водоотведения»;</w:t>
      </w:r>
    </w:p>
    <w:p w14:paraId="72AE045A" w14:textId="215061B4" w:rsidR="00D327EE" w:rsidRPr="00CF50FE" w:rsidRDefault="00AA75B5" w:rsidP="00AA75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B5">
        <w:rPr>
          <w:rFonts w:ascii="Times New Roman" w:hAnsi="Times New Roman" w:cs="Times New Roman"/>
          <w:sz w:val="28"/>
          <w:szCs w:val="28"/>
        </w:rPr>
        <w:t>Постановление</w:t>
      </w:r>
      <w:r w:rsidR="004B066A">
        <w:rPr>
          <w:rFonts w:ascii="Times New Roman" w:hAnsi="Times New Roman" w:cs="Times New Roman"/>
          <w:sz w:val="28"/>
          <w:szCs w:val="28"/>
        </w:rPr>
        <w:t>м</w:t>
      </w:r>
      <w:r w:rsidRPr="00AA75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26.01.2023 </w:t>
      </w:r>
      <w:r w:rsidR="00CD5F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AA75B5">
        <w:rPr>
          <w:rFonts w:ascii="Times New Roman" w:hAnsi="Times New Roman" w:cs="Times New Roman"/>
          <w:sz w:val="28"/>
          <w:szCs w:val="28"/>
        </w:rPr>
        <w:t xml:space="preserve"> 108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A75B5">
        <w:rPr>
          <w:rFonts w:ascii="Times New Roman" w:hAnsi="Times New Roman" w:cs="Times New Roman"/>
          <w:sz w:val="28"/>
          <w:szCs w:val="28"/>
        </w:rPr>
        <w:t>О стандартах раскрытия информации в сфере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00E6597" w14:textId="77777777" w:rsidR="004F15EE" w:rsidRPr="00CF50FE" w:rsidRDefault="004F15EE" w:rsidP="004F15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50F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Кировской области от 29.10.2021 </w:t>
      </w:r>
      <w:r w:rsidRPr="00CF50FE">
        <w:rPr>
          <w:rFonts w:ascii="Times New Roman" w:hAnsi="Times New Roman" w:cs="Times New Roman"/>
          <w:sz w:val="28"/>
          <w:szCs w:val="28"/>
        </w:rPr>
        <w:br/>
        <w:t>№ 579-П «Об утверждении Положения о региональном государственном контроле (надзоре) в области регулирования тарифов в сфере водоснабжения и водоотведения»;</w:t>
      </w:r>
    </w:p>
    <w:p w14:paraId="335C23AE" w14:textId="77777777" w:rsidR="004F15EE" w:rsidRPr="00CF50FE" w:rsidRDefault="004F15EE" w:rsidP="004F15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50FE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 от 01.09.2008 № 144/365 «Об утверждении Положения о региональной службе по тарифам Кировской области».</w:t>
      </w:r>
    </w:p>
    <w:p w14:paraId="33BA3C82" w14:textId="7A452E00" w:rsidR="004F15EE" w:rsidRPr="00B33461" w:rsidRDefault="004F15EE" w:rsidP="004F15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0FE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F50F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Кировской области </w:t>
      </w:r>
      <w:r w:rsidR="007D0B2C">
        <w:rPr>
          <w:rFonts w:ascii="Times New Roman" w:hAnsi="Times New Roman" w:cs="Times New Roman"/>
          <w:sz w:val="28"/>
          <w:szCs w:val="28"/>
        </w:rPr>
        <w:br/>
      </w:r>
      <w:r w:rsidRPr="00CF50FE">
        <w:rPr>
          <w:rFonts w:ascii="Times New Roman" w:hAnsi="Times New Roman" w:cs="Times New Roman"/>
          <w:sz w:val="28"/>
          <w:szCs w:val="28"/>
        </w:rPr>
        <w:t>от 29.10.2021 № 579-П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0FE">
        <w:rPr>
          <w:rFonts w:ascii="Times New Roman" w:hAnsi="Times New Roman" w:cs="Times New Roman"/>
          <w:sz w:val="28"/>
          <w:szCs w:val="28"/>
        </w:rPr>
        <w:t>«Об утверждении Положения о региональном государственном контроле (надзоре) в области регулирования тарифов в сфере водоснабжения и водоотведения» объектом указанного регионального государственного контроля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(надзора) (далее - объект контроля) является деятельность организаций, осуществляющих горячее водоснабжение, холодное водоснабжение и (или) водоотведение, в рамках которой должны соблюдаться установленные законодательством Российской Федерации обязательные требования.</w:t>
      </w:r>
    </w:p>
    <w:p w14:paraId="20BAE8D1" w14:textId="3071BAAB" w:rsidR="004F15EE" w:rsidRPr="0042497C" w:rsidRDefault="004F15EE" w:rsidP="004F15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Количество 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объектов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указанной сфере в 20</w:t>
      </w:r>
      <w:r w:rsidR="006C1E7D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1E7D">
        <w:rPr>
          <w:rFonts w:ascii="Times New Roman" w:eastAsia="Times New Roman" w:hAnsi="Times New Roman" w:cs="Times New Roman"/>
          <w:sz w:val="28"/>
          <w:szCs w:val="28"/>
          <w:lang w:eastAsia="ar-SA"/>
        </w:rPr>
        <w:t>199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53B3038" w14:textId="49A75E8D" w:rsidR="001E4721" w:rsidRDefault="004F15EE" w:rsidP="001D7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Hlk219303326"/>
      <w:bookmarkStart w:id="2" w:name="_Hlk188626560"/>
      <w:r w:rsidRPr="001E4721">
        <w:rPr>
          <w:rFonts w:ascii="Times New Roman" w:hAnsi="Times New Roman" w:cs="Times New Roman"/>
          <w:sz w:val="28"/>
          <w:szCs w:val="28"/>
        </w:rPr>
        <w:t>В 20</w:t>
      </w:r>
      <w:r w:rsidR="006C1E7D" w:rsidRPr="001E4721">
        <w:rPr>
          <w:rFonts w:ascii="Times New Roman" w:hAnsi="Times New Roman" w:cs="Times New Roman"/>
          <w:sz w:val="28"/>
          <w:szCs w:val="28"/>
        </w:rPr>
        <w:t>25</w:t>
      </w:r>
      <w:r w:rsidRPr="001E4721">
        <w:rPr>
          <w:rFonts w:ascii="Times New Roman" w:hAnsi="Times New Roman" w:cs="Times New Roman"/>
          <w:sz w:val="28"/>
          <w:szCs w:val="28"/>
        </w:rPr>
        <w:t xml:space="preserve"> году Службой издан</w:t>
      </w:r>
      <w:r w:rsidRPr="001E47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4721" w:rsidRPr="001E472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1D7CE4" w:rsidRPr="001E4721">
        <w:rPr>
          <w:rFonts w:ascii="Times New Roman" w:eastAsia="Times New Roman" w:hAnsi="Times New Roman" w:cs="Times New Roman"/>
          <w:sz w:val="28"/>
          <w:szCs w:val="28"/>
          <w:lang w:eastAsia="ar-SA"/>
        </w:rPr>
        <w:t>риказ</w:t>
      </w:r>
      <w:r w:rsidR="001E4721" w:rsidRPr="001E47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D7CE4" w:rsidRPr="001E472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07.02.2025 № 23-од «О порядке выявления соответствия объектов контроля параметрам, утвержденным индикаторами риска нарушения обязательных требований, или отклонения объекта контроля от таких параметров»</w:t>
      </w:r>
      <w:r w:rsidR="00C516E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1"/>
    <w:p w14:paraId="17295306" w14:textId="2B4FCAA8" w:rsidR="004F15EE" w:rsidRDefault="004F15EE" w:rsidP="001D7C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рамках 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контролируемых лиц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указанн</w:t>
      </w:r>
      <w:r w:rsidR="009C682A"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 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официальном сайте Службы </w:t>
      </w:r>
      <w:hyperlink r:id="rId8" w:history="1">
        <w:r w:rsidRPr="00960E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http://www.rstkirov.ru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вкладке </w:t>
      </w:r>
      <w:hyperlink r:id="rId9" w:tooltip="Государственный контроль (надзор)" w:history="1">
        <w:r w:rsidRPr="00F264CC">
          <w:rPr>
            <w:rFonts w:ascii="Times New Roman" w:hAnsi="Times New Roman" w:cs="Times New Roman"/>
            <w:sz w:val="28"/>
            <w:szCs w:val="28"/>
          </w:rPr>
          <w:t>государственный контроль (надзор)</w:t>
        </w:r>
      </w:hyperlink>
      <w:r w:rsidRPr="00F264CC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11944992" w14:textId="43F3A174" w:rsidR="004F15EE" w:rsidRDefault="004F15EE" w:rsidP="004F15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20</w:t>
      </w:r>
      <w:r w:rsidR="001E4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Служба осуществляла мероприятия по контролю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взаимодействия органа государственного контроля (надзора) с юридическими лицами и индивидуальными предпринимателями, а именно, осуществляла наблюдение за исполнением обязательных требований о стандартах раскрытия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всеми 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организациями, осуществляющими регулируемую деятельность.</w:t>
      </w:r>
    </w:p>
    <w:p w14:paraId="3BB26133" w14:textId="7485C950" w:rsidR="00493B66" w:rsidRDefault="0042497C" w:rsidP="00746E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составу информации, раскрываемой </w:t>
      </w:r>
      <w:r w:rsidR="00493B66">
        <w:rPr>
          <w:rFonts w:ascii="Times New Roman" w:hAnsi="Times New Roman" w:cs="Times New Roman"/>
          <w:sz w:val="28"/>
          <w:szCs w:val="28"/>
        </w:rPr>
        <w:t>юридическими лицами, осуществляющими холодное водоснабжение, водоотведение и (или) горячее водоснабжение с использованием закрытых систем горячего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, а также порядок, </w:t>
      </w:r>
      <w:r w:rsidR="00493B66">
        <w:rPr>
          <w:rFonts w:ascii="Times New Roman" w:hAnsi="Times New Roman" w:cs="Times New Roman"/>
          <w:sz w:val="28"/>
          <w:szCs w:val="28"/>
        </w:rPr>
        <w:t xml:space="preserve">сроки и периодичность предоставления информации, подлежащей раскрытию указанными лицами </w:t>
      </w:r>
      <w:r w:rsidRPr="00493B66">
        <w:rPr>
          <w:rFonts w:ascii="Times New Roman" w:eastAsia="Calibri" w:hAnsi="Times New Roman" w:cs="Times New Roman"/>
          <w:sz w:val="28"/>
          <w:szCs w:val="28"/>
        </w:rPr>
        <w:t>установлены Стандартами раскрытия информации</w:t>
      </w:r>
      <w:r w:rsidR="00493B66" w:rsidRPr="00493B66">
        <w:rPr>
          <w:rFonts w:ascii="Times New Roman" w:eastAsia="Calibri" w:hAnsi="Times New Roman" w:cs="Times New Roman"/>
          <w:sz w:val="28"/>
          <w:szCs w:val="28"/>
        </w:rPr>
        <w:t xml:space="preserve"> в сфере водоснабжения и водоотведения</w:t>
      </w:r>
      <w:r w:rsidRPr="00493B66">
        <w:rPr>
          <w:rFonts w:ascii="Times New Roman" w:eastAsia="Calibri" w:hAnsi="Times New Roman" w:cs="Times New Roman"/>
          <w:sz w:val="28"/>
          <w:szCs w:val="28"/>
        </w:rPr>
        <w:t>, которые утверждены</w:t>
      </w:r>
      <w:r w:rsidR="00493B66" w:rsidRPr="00493B66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844859">
        <w:rPr>
          <w:rFonts w:ascii="Times New Roman" w:eastAsia="Calibri" w:hAnsi="Times New Roman" w:cs="Times New Roman"/>
          <w:sz w:val="28"/>
          <w:szCs w:val="28"/>
        </w:rPr>
        <w:t xml:space="preserve">ем </w:t>
      </w:r>
      <w:r w:rsidR="00493B66" w:rsidRPr="00493B66">
        <w:rPr>
          <w:rFonts w:ascii="Times New Roman" w:eastAsia="Calibri" w:hAnsi="Times New Roman" w:cs="Times New Roman"/>
          <w:sz w:val="28"/>
          <w:szCs w:val="28"/>
        </w:rPr>
        <w:t xml:space="preserve">Правительства Российской Федерации </w:t>
      </w:r>
      <w:r w:rsidR="00746E13" w:rsidRPr="00746E13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26.01.2023 № 108 «О стандартах раскрытия информации в сфере водоснабжения и водоотведения»</w:t>
      </w:r>
      <w:r w:rsidR="00493B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2297A83A" w14:textId="21778544" w:rsidR="000D662F" w:rsidRPr="00746E13" w:rsidRDefault="000D662F" w:rsidP="00746E13">
      <w:pPr>
        <w:autoSpaceDE w:val="0"/>
        <w:autoSpaceDN w:val="0"/>
        <w:adjustRightInd w:val="0"/>
        <w:spacing w:after="0" w:line="360" w:lineRule="auto"/>
        <w:ind w:firstLine="708"/>
        <w:jc w:val="both"/>
      </w:pPr>
      <w:bookmarkStart w:id="3" w:name="_Hlk157681737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Всего за 20</w:t>
      </w:r>
      <w:r w:rsidR="00E922F8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Службой осуществлено </w:t>
      </w:r>
      <w:r w:rsidR="00E922F8" w:rsidRPr="00E922F8">
        <w:rPr>
          <w:rFonts w:ascii="Times New Roman" w:eastAsia="Times New Roman" w:hAnsi="Times New Roman" w:cs="Times New Roman"/>
          <w:sz w:val="28"/>
          <w:szCs w:val="28"/>
          <w:lang w:eastAsia="ar-SA"/>
        </w:rPr>
        <w:t>1393</w:t>
      </w:r>
      <w:r w:rsidR="002A4AF1" w:rsidRPr="002A4AF1">
        <w:t xml:space="preserve"> </w:t>
      </w:r>
      <w:r w:rsidR="002A4AF1" w:rsidRPr="002A4AF1">
        <w:rPr>
          <w:rFonts w:ascii="Times New Roman" w:eastAsia="Times New Roman" w:hAnsi="Times New Roman" w:cs="Times New Roman"/>
          <w:sz w:val="28"/>
          <w:szCs w:val="28"/>
          <w:lang w:eastAsia="ar-SA"/>
        </w:rPr>
        <w:t>наблюдени</w:t>
      </w:r>
      <w:r w:rsidR="0090018E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2A4AF1" w:rsidRPr="002A4A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</w:t>
      </w:r>
      <w:r w:rsidR="002A4AF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соблюдением</w:t>
      </w:r>
      <w:r w:rsidR="002A4AF1" w:rsidRPr="002A4A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обязательных требований</w:t>
      </w:r>
      <w:r w:rsidR="002A4A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CE5FC61" w14:textId="77777777" w:rsidR="00E922F8" w:rsidRDefault="00E922F8" w:rsidP="00844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219304324"/>
      <w:bookmarkEnd w:id="3"/>
      <w:r w:rsidRPr="00E9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внеплановые проверки Службой не проводились в связи отсутствием оснований для их проведения.</w:t>
      </w:r>
    </w:p>
    <w:p w14:paraId="6DCD1040" w14:textId="77777777" w:rsidR="00E922F8" w:rsidRDefault="00E922F8" w:rsidP="001E47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E922F8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В 2025 году жалобы на действия РСТ Кировской области в подсистему досудебного обжалования не поступали. </w:t>
      </w:r>
    </w:p>
    <w:p w14:paraId="3319F424" w14:textId="4CAB9702" w:rsidR="00E922F8" w:rsidRDefault="00E922F8" w:rsidP="001E47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219304290"/>
      <w:bookmarkEnd w:id="4"/>
      <w:r w:rsidRPr="00E9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Службой 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bookmarkEnd w:id="5"/>
    <w:p w14:paraId="4B4D19A3" w14:textId="44956A40" w:rsidR="001E4721" w:rsidRDefault="001E4721" w:rsidP="001E47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контролируемых лиц и их представителей по вопросам, связанным с организацией и осуществлением регионального государственного контроля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(надзора)</w:t>
      </w:r>
      <w:r w:rsidRPr="00CD5FC9">
        <w:t xml:space="preserve"> </w:t>
      </w:r>
      <w:r w:rsidRPr="00CD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регулирования тарифов в сфере водоснабжения и водоотведения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проведено 25 консультирований.</w:t>
      </w:r>
    </w:p>
    <w:p w14:paraId="0A8F564B" w14:textId="1617A37C" w:rsidR="002C22A4" w:rsidRDefault="002C22A4" w:rsidP="002C22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E9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Pr="009F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регионального государственного контроля (надзора)</w:t>
      </w:r>
      <w:r w:rsidRPr="00DD6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4859"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регулирования тарифов в сфере водоснабжения и водоотведения</w:t>
      </w:r>
      <w:r w:rsidR="00E0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объявлено </w:t>
      </w:r>
      <w:r w:rsidR="00E9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47 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предостережени</w:t>
      </w:r>
      <w:r w:rsidR="00E9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недопустимости нарушений обязательных требований.</w:t>
      </w:r>
    </w:p>
    <w:p w14:paraId="4214BAA3" w14:textId="7AD66CDC" w:rsidR="00E00869" w:rsidRPr="00B75A4B" w:rsidRDefault="00E00869" w:rsidP="002C22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подсистему досудебного обжалования поступило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E00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00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предостережени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00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недопустимости нарушений обязательных требований, в удовлетворении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E00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Службой было отказано.</w:t>
      </w:r>
    </w:p>
    <w:p w14:paraId="1559EACD" w14:textId="2E50244A" w:rsidR="00960E31" w:rsidRDefault="00960E31" w:rsidP="008F41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bookmarkStart w:id="6" w:name="_Hlk30065278"/>
      <w:r w:rsidRPr="000D662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Исходя из анализа выявленных нарушений, наиболее </w:t>
      </w:r>
      <w:r w:rsidRPr="000D662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типовыми являются нарушения </w:t>
      </w:r>
      <w:r w:rsidR="00881816" w:rsidRPr="000D662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контролируемыми лицами</w:t>
      </w:r>
      <w:r w:rsidRPr="000D662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стандартов раскрытия информации</w:t>
      </w:r>
      <w:r w:rsidR="00725C8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14:paraId="471E49B2" w14:textId="032779FA" w:rsidR="00723C92" w:rsidRDefault="00844859" w:rsidP="00844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5768178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риказом Службы </w:t>
      </w:r>
      <w:r w:rsidR="00E00869" w:rsidRPr="00E00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10.12.2024 № 341-од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2025 год»</w:t>
      </w:r>
      <w:r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</w:t>
      </w:r>
      <w:r w:rsidR="00595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9F1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</w:t>
      </w:r>
      <w:r w:rsidR="009F1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</w:t>
      </w:r>
      <w:r w:rsidR="009F1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</w:t>
      </w:r>
      <w:r w:rsidR="009F1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9F1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(надзору) </w:t>
      </w:r>
      <w:r w:rsidR="009F1697" w:rsidRPr="009F1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регулирования тарифов в сфере водоснабжения и водоотведения</w:t>
      </w:r>
      <w:r w:rsidR="0072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72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723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– программа  профилактики)</w:t>
      </w:r>
      <w:r w:rsidR="00723C92"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реализована в 20</w:t>
      </w:r>
      <w:r w:rsidR="00E00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723C92"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bookmarkEnd w:id="7"/>
    <w:p w14:paraId="7C75BBBA" w14:textId="1C7F3028" w:rsidR="00902E8A" w:rsidRPr="00872E81" w:rsidRDefault="00902E8A" w:rsidP="00902E8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направлена на предотвращение нарушений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обязательных требований в области регулирования тарифов в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водоснабжения и водоотведения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A47EAF" w14:textId="42260E71" w:rsidR="00723C92" w:rsidRPr="00422512" w:rsidRDefault="00723C92" w:rsidP="00723C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водоснабжения и водоотведения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достижение следующих основных целей:</w:t>
      </w:r>
    </w:p>
    <w:p w14:paraId="1380FECE" w14:textId="77777777" w:rsidR="00723C92" w:rsidRPr="00422512" w:rsidRDefault="00723C92" w:rsidP="00723C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регулируемые виды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деятельности в сфере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водоснабжения и водоотведения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обязательных требований и (или) причинению вреда (ущерба) охраняемым законом ценностям;</w:t>
      </w:r>
    </w:p>
    <w:p w14:paraId="56BBD46A" w14:textId="77777777" w:rsidR="00723C92" w:rsidRPr="00422512" w:rsidRDefault="00723C92" w:rsidP="00723C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ED0CD75" w14:textId="77777777" w:rsidR="00723C92" w:rsidRPr="00422512" w:rsidRDefault="00723C92" w:rsidP="00723C9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p w14:paraId="30DD4DE4" w14:textId="3CA83F97" w:rsidR="00723C92" w:rsidRDefault="00723C92" w:rsidP="00723C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регулирующие деятельность Службы в сфере государственного контроля (надзора), размещены на странице официального информационного сайта Службы (</w:t>
      </w:r>
      <w:hyperlink r:id="rId10" w:history="1">
        <w:r w:rsidRPr="001001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http://www.rstkirov.ru</w:t>
        </w:r>
      </w:hyperlink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535C4C9" w14:textId="2EC38D2A" w:rsidR="002274F1" w:rsidRPr="002D0234" w:rsidRDefault="002274F1" w:rsidP="00723C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внесения изменений в законодательство Российской Федерации о государственном контроле (надзоре) РСТ Кировской области предлагается</w:t>
      </w:r>
      <w:r w:rsidR="00624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73B" w:rsidRPr="007F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Министерства экономического развития Российской Федерации</w:t>
      </w:r>
      <w:r w:rsidR="00624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2D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азработать</w:t>
      </w:r>
      <w:r w:rsidR="00DE670B" w:rsidRPr="00DE6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типовые индикаторы риска для </w:t>
      </w:r>
      <w:r w:rsidR="001D7CE4" w:rsidRPr="001D7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контроля (надзора) в области регулирования тарифов в сфере водоснабжения и водоотведения</w:t>
      </w:r>
      <w:r w:rsidR="001D7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14ECD8" w14:textId="77777777" w:rsidR="00723C92" w:rsidRDefault="00723C92" w:rsidP="00723C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DA1DF3A" w14:textId="05D148EF" w:rsidR="00723C92" w:rsidRPr="002D0234" w:rsidRDefault="00723C92" w:rsidP="002D02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_________</w:t>
      </w:r>
    </w:p>
    <w:bookmarkEnd w:id="0"/>
    <w:bookmarkEnd w:id="6"/>
    <w:sectPr w:rsidR="00723C92" w:rsidRPr="002D0234" w:rsidSect="007F6175"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312B" w14:textId="77777777" w:rsidR="00063967" w:rsidRDefault="00063967">
      <w:pPr>
        <w:spacing w:after="0" w:line="240" w:lineRule="auto"/>
      </w:pPr>
      <w:r>
        <w:separator/>
      </w:r>
    </w:p>
  </w:endnote>
  <w:endnote w:type="continuationSeparator" w:id="0">
    <w:p w14:paraId="27F3CEC9" w14:textId="77777777" w:rsidR="00063967" w:rsidRDefault="0006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E687" w14:textId="77777777" w:rsidR="00063967" w:rsidRDefault="00063967">
      <w:pPr>
        <w:spacing w:after="0" w:line="240" w:lineRule="auto"/>
      </w:pPr>
      <w:r>
        <w:separator/>
      </w:r>
    </w:p>
  </w:footnote>
  <w:footnote w:type="continuationSeparator" w:id="0">
    <w:p w14:paraId="4AA36699" w14:textId="77777777" w:rsidR="00063967" w:rsidRDefault="0006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70649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C6A6B61" w14:textId="77777777" w:rsidR="003A7475" w:rsidRPr="00D327EE" w:rsidRDefault="00203995">
        <w:pPr>
          <w:pStyle w:val="a3"/>
          <w:jc w:val="center"/>
          <w:rPr>
            <w:sz w:val="22"/>
            <w:szCs w:val="22"/>
          </w:rPr>
        </w:pPr>
        <w:r w:rsidRPr="00D327EE">
          <w:rPr>
            <w:sz w:val="22"/>
            <w:szCs w:val="22"/>
          </w:rPr>
          <w:fldChar w:fldCharType="begin"/>
        </w:r>
        <w:r w:rsidRPr="00D327EE">
          <w:rPr>
            <w:sz w:val="22"/>
            <w:szCs w:val="22"/>
          </w:rPr>
          <w:instrText>PAGE   \* MERGEFORMAT</w:instrText>
        </w:r>
        <w:r w:rsidRPr="00D327EE">
          <w:rPr>
            <w:sz w:val="22"/>
            <w:szCs w:val="22"/>
          </w:rPr>
          <w:fldChar w:fldCharType="separate"/>
        </w:r>
        <w:r w:rsidRPr="00D327EE">
          <w:rPr>
            <w:sz w:val="22"/>
            <w:szCs w:val="22"/>
          </w:rPr>
          <w:t>2</w:t>
        </w:r>
        <w:r w:rsidRPr="00D327EE">
          <w:rPr>
            <w:sz w:val="22"/>
            <w:szCs w:val="22"/>
          </w:rPr>
          <w:fldChar w:fldCharType="end"/>
        </w:r>
      </w:p>
    </w:sdtContent>
  </w:sdt>
  <w:p w14:paraId="39A62B86" w14:textId="77777777" w:rsidR="003A7475" w:rsidRDefault="003A74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31"/>
    <w:rsid w:val="00015C6F"/>
    <w:rsid w:val="00027880"/>
    <w:rsid w:val="00046A4E"/>
    <w:rsid w:val="00063967"/>
    <w:rsid w:val="000863EF"/>
    <w:rsid w:val="000C07F5"/>
    <w:rsid w:val="000C7789"/>
    <w:rsid w:val="000D2B72"/>
    <w:rsid w:val="000D662F"/>
    <w:rsid w:val="000E3134"/>
    <w:rsid w:val="001014F0"/>
    <w:rsid w:val="00133046"/>
    <w:rsid w:val="00135F59"/>
    <w:rsid w:val="001D3865"/>
    <w:rsid w:val="001D62F6"/>
    <w:rsid w:val="001D7CE4"/>
    <w:rsid w:val="001E4721"/>
    <w:rsid w:val="00203995"/>
    <w:rsid w:val="002059B6"/>
    <w:rsid w:val="00211D2B"/>
    <w:rsid w:val="002141AE"/>
    <w:rsid w:val="002274F1"/>
    <w:rsid w:val="002777FC"/>
    <w:rsid w:val="002A4AF1"/>
    <w:rsid w:val="002C22A4"/>
    <w:rsid w:val="002D0234"/>
    <w:rsid w:val="002D4EBF"/>
    <w:rsid w:val="002D5510"/>
    <w:rsid w:val="00301C15"/>
    <w:rsid w:val="003A7475"/>
    <w:rsid w:val="003B3245"/>
    <w:rsid w:val="003F57EB"/>
    <w:rsid w:val="0042497C"/>
    <w:rsid w:val="004814B3"/>
    <w:rsid w:val="004854C9"/>
    <w:rsid w:val="00493B66"/>
    <w:rsid w:val="004B066A"/>
    <w:rsid w:val="004B376B"/>
    <w:rsid w:val="004F15EE"/>
    <w:rsid w:val="005005BE"/>
    <w:rsid w:val="005550CB"/>
    <w:rsid w:val="00573BB0"/>
    <w:rsid w:val="00587D4A"/>
    <w:rsid w:val="00595709"/>
    <w:rsid w:val="005C36F6"/>
    <w:rsid w:val="005E6D1A"/>
    <w:rsid w:val="005F20D3"/>
    <w:rsid w:val="006240AB"/>
    <w:rsid w:val="006265BE"/>
    <w:rsid w:val="00662113"/>
    <w:rsid w:val="006640F2"/>
    <w:rsid w:val="006C1E7D"/>
    <w:rsid w:val="006D58CE"/>
    <w:rsid w:val="00723C92"/>
    <w:rsid w:val="00725C87"/>
    <w:rsid w:val="00746E13"/>
    <w:rsid w:val="00756F71"/>
    <w:rsid w:val="00764E83"/>
    <w:rsid w:val="00784126"/>
    <w:rsid w:val="007D0B2C"/>
    <w:rsid w:val="007F2E4F"/>
    <w:rsid w:val="007F3076"/>
    <w:rsid w:val="007F6175"/>
    <w:rsid w:val="007F6E48"/>
    <w:rsid w:val="008358AB"/>
    <w:rsid w:val="008375C2"/>
    <w:rsid w:val="00844859"/>
    <w:rsid w:val="00881816"/>
    <w:rsid w:val="008915E0"/>
    <w:rsid w:val="008A3659"/>
    <w:rsid w:val="008D68E6"/>
    <w:rsid w:val="008E3F5E"/>
    <w:rsid w:val="008F2002"/>
    <w:rsid w:val="008F4176"/>
    <w:rsid w:val="0090018E"/>
    <w:rsid w:val="00902E8A"/>
    <w:rsid w:val="00960E31"/>
    <w:rsid w:val="009627BD"/>
    <w:rsid w:val="009C1FCB"/>
    <w:rsid w:val="009C682A"/>
    <w:rsid w:val="009F0BC3"/>
    <w:rsid w:val="009F1697"/>
    <w:rsid w:val="00A44A57"/>
    <w:rsid w:val="00A71039"/>
    <w:rsid w:val="00AA6B1D"/>
    <w:rsid w:val="00AA75B5"/>
    <w:rsid w:val="00AB0297"/>
    <w:rsid w:val="00AD6077"/>
    <w:rsid w:val="00AE07AD"/>
    <w:rsid w:val="00B02B5A"/>
    <w:rsid w:val="00B0583E"/>
    <w:rsid w:val="00B10170"/>
    <w:rsid w:val="00B179F0"/>
    <w:rsid w:val="00B23DF7"/>
    <w:rsid w:val="00B6689D"/>
    <w:rsid w:val="00B821E6"/>
    <w:rsid w:val="00BA5032"/>
    <w:rsid w:val="00BD7ECD"/>
    <w:rsid w:val="00BE03BE"/>
    <w:rsid w:val="00C516E1"/>
    <w:rsid w:val="00C815D4"/>
    <w:rsid w:val="00CB58D2"/>
    <w:rsid w:val="00CC263E"/>
    <w:rsid w:val="00CD173B"/>
    <w:rsid w:val="00CD5FC9"/>
    <w:rsid w:val="00D171A2"/>
    <w:rsid w:val="00D327EE"/>
    <w:rsid w:val="00D720AD"/>
    <w:rsid w:val="00DA7D2C"/>
    <w:rsid w:val="00DB5DCF"/>
    <w:rsid w:val="00DD6919"/>
    <w:rsid w:val="00DE670B"/>
    <w:rsid w:val="00E00869"/>
    <w:rsid w:val="00E06B97"/>
    <w:rsid w:val="00E073B9"/>
    <w:rsid w:val="00E26C00"/>
    <w:rsid w:val="00E46F51"/>
    <w:rsid w:val="00E922F8"/>
    <w:rsid w:val="00F20D76"/>
    <w:rsid w:val="00F676E4"/>
    <w:rsid w:val="00F95D1D"/>
    <w:rsid w:val="00FA3652"/>
    <w:rsid w:val="00FD2D91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5C01"/>
  <w15:chartTrackingRefBased/>
  <w15:docId w15:val="{F8FACA48-E3E4-46B3-BEB0-6839611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960E31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7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0AD"/>
    <w:rPr>
      <w:rFonts w:ascii="Segoe UI" w:hAnsi="Segoe UI" w:cs="Segoe UI"/>
      <w:sz w:val="18"/>
      <w:szCs w:val="18"/>
    </w:rPr>
  </w:style>
  <w:style w:type="paragraph" w:customStyle="1" w:styleId="Bodytext2">
    <w:name w:val="Body text (2)"/>
    <w:basedOn w:val="a"/>
    <w:rsid w:val="00135F59"/>
    <w:pPr>
      <w:widowControl w:val="0"/>
      <w:shd w:val="clear" w:color="auto" w:fill="FFFFFF"/>
      <w:spacing w:after="30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7">
    <w:name w:val="footer"/>
    <w:basedOn w:val="a"/>
    <w:link w:val="a8"/>
    <w:uiPriority w:val="99"/>
    <w:unhideWhenUsed/>
    <w:rsid w:val="00D3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tkir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stkirov.ru/upload/files/activity/prevention/2017-12/04_147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stkir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tkirov.ru/gosudarstvennyy-kontrol-nadz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CFB8-1598-40E1-81E5-0C91C57D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Ускирев А.А</dc:creator>
  <cp:keywords/>
  <dc:description/>
  <cp:lastModifiedBy>Дмитрий Уржумцев</cp:lastModifiedBy>
  <cp:revision>45</cp:revision>
  <cp:lastPrinted>2026-01-21T11:25:00Z</cp:lastPrinted>
  <dcterms:created xsi:type="dcterms:W3CDTF">2022-02-24T06:27:00Z</dcterms:created>
  <dcterms:modified xsi:type="dcterms:W3CDTF">2026-01-21T11:25:00Z</dcterms:modified>
</cp:coreProperties>
</file>