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4315" w14:textId="77777777" w:rsidR="0009273E" w:rsidRDefault="0009273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59B4349" w14:textId="77777777" w:rsidR="0009273E" w:rsidRDefault="0009273E">
      <w:pPr>
        <w:pStyle w:val="ConsPlusTitle"/>
        <w:jc w:val="center"/>
      </w:pPr>
    </w:p>
    <w:p w14:paraId="10712C60" w14:textId="77777777" w:rsidR="0009273E" w:rsidRDefault="0009273E">
      <w:pPr>
        <w:pStyle w:val="ConsPlusTitle"/>
        <w:jc w:val="center"/>
      </w:pPr>
      <w:r>
        <w:t>ПОСТАНОВЛЕНИЕ</w:t>
      </w:r>
    </w:p>
    <w:p w14:paraId="60C02515" w14:textId="77777777" w:rsidR="0009273E" w:rsidRDefault="0009273E">
      <w:pPr>
        <w:pStyle w:val="ConsPlusTitle"/>
        <w:jc w:val="center"/>
      </w:pPr>
      <w:r>
        <w:t>от 28 ноября 2025 г. N 1939</w:t>
      </w:r>
    </w:p>
    <w:p w14:paraId="465B7809" w14:textId="77777777" w:rsidR="0009273E" w:rsidRDefault="0009273E">
      <w:pPr>
        <w:pStyle w:val="ConsPlusTitle"/>
        <w:jc w:val="center"/>
      </w:pPr>
    </w:p>
    <w:p w14:paraId="3E18D034" w14:textId="77777777" w:rsidR="0009273E" w:rsidRDefault="0009273E">
      <w:pPr>
        <w:pStyle w:val="ConsPlusTitle"/>
        <w:jc w:val="center"/>
      </w:pPr>
      <w:r>
        <w:t>О ГОСУДАРСТВЕННОМ УЧЕТЕ</w:t>
      </w:r>
    </w:p>
    <w:p w14:paraId="58F83A0C" w14:textId="77777777" w:rsidR="0009273E" w:rsidRDefault="0009273E">
      <w:pPr>
        <w:pStyle w:val="ConsPlusTitle"/>
        <w:jc w:val="center"/>
      </w:pPr>
      <w:r>
        <w:t>ЖИЛИЩНОГО ФОНДА В РОССИЙСКОЙ ФЕДЕРАЦИИ</w:t>
      </w:r>
    </w:p>
    <w:p w14:paraId="45D7D26C" w14:textId="77777777" w:rsidR="0009273E" w:rsidRDefault="0009273E">
      <w:pPr>
        <w:pStyle w:val="ConsPlusNormal"/>
        <w:jc w:val="center"/>
      </w:pPr>
    </w:p>
    <w:p w14:paraId="03B060F0" w14:textId="77777777" w:rsidR="0009273E" w:rsidRDefault="0009273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1.2 статьи 12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14:paraId="208399A7" w14:textId="77777777" w:rsidR="0009273E" w:rsidRDefault="0009273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государственном учете жилищного фонда в Российской Федерации.</w:t>
      </w:r>
    </w:p>
    <w:p w14:paraId="73AA5390" w14:textId="77777777" w:rsidR="0009273E" w:rsidRDefault="0009273E">
      <w:pPr>
        <w:pStyle w:val="ConsPlusNormal"/>
        <w:spacing w:before="220"/>
        <w:ind w:firstLine="540"/>
        <w:jc w:val="both"/>
      </w:pPr>
      <w:r>
        <w:t>2. Публично-правовой компании "Фонд развития территорий" обеспечить проведение анализа направляемой Министерством строительства и жилищно-коммунального хозяйства Российской Федерации информации об объектах государственного учета жилищного фонда в Российской Федерации не реже 2 раз в год.</w:t>
      </w:r>
    </w:p>
    <w:p w14:paraId="6854A87B" w14:textId="77777777" w:rsidR="0009273E" w:rsidRDefault="0009273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12D0698D" w14:textId="77777777" w:rsidR="0009273E" w:rsidRDefault="0009273E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октября 1997 г. N 1301 "О государственном учете жилищного фонда в Российской Федерации" (Собрание законодательства Российской Федерации, 1997, N 42, ст. 4787);</w:t>
      </w:r>
    </w:p>
    <w:p w14:paraId="606E0B28" w14:textId="77777777" w:rsidR="0009273E" w:rsidRDefault="0009273E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2009 г. N 388 "О внесении изменений в постановления Правительства Российской Федерации от 4 декабря 2000 г. N 921 и от 13 октября 1997 г. N 1301" (Собрание законодательства Российской Федерации, 2009, N 19, ст. 2345);</w:t>
      </w:r>
    </w:p>
    <w:p w14:paraId="78AEDB90" w14:textId="77777777" w:rsidR="0009273E" w:rsidRDefault="0009273E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января 2013 г. N 67 "О внесении изменений в некоторые акты Правительства Российской Федерации" (Собрание законодательства Российской Федерации, 2013, N 5, ст. 407).</w:t>
      </w:r>
    </w:p>
    <w:p w14:paraId="672A21F0" w14:textId="77777777" w:rsidR="0009273E" w:rsidRDefault="0009273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марта 2026 г. и действует до 1 марта 2032 г.</w:t>
      </w:r>
    </w:p>
    <w:p w14:paraId="5664F37D" w14:textId="77777777" w:rsidR="0009273E" w:rsidRDefault="0009273E">
      <w:pPr>
        <w:pStyle w:val="ConsPlusNormal"/>
        <w:ind w:firstLine="540"/>
        <w:jc w:val="both"/>
      </w:pPr>
    </w:p>
    <w:p w14:paraId="79DDF38C" w14:textId="77777777" w:rsidR="0009273E" w:rsidRDefault="0009273E">
      <w:pPr>
        <w:pStyle w:val="ConsPlusNormal"/>
        <w:jc w:val="right"/>
      </w:pPr>
      <w:r>
        <w:t>Председатель Правительства</w:t>
      </w:r>
    </w:p>
    <w:p w14:paraId="52D54CB3" w14:textId="77777777" w:rsidR="0009273E" w:rsidRDefault="0009273E">
      <w:pPr>
        <w:pStyle w:val="ConsPlusNormal"/>
        <w:jc w:val="right"/>
      </w:pPr>
      <w:r>
        <w:t>Российской Федерации</w:t>
      </w:r>
    </w:p>
    <w:p w14:paraId="5BEC5F32" w14:textId="77777777" w:rsidR="0009273E" w:rsidRDefault="0009273E">
      <w:pPr>
        <w:pStyle w:val="ConsPlusNormal"/>
        <w:jc w:val="right"/>
      </w:pPr>
      <w:r>
        <w:t>М.МИШУСТИН</w:t>
      </w:r>
    </w:p>
    <w:p w14:paraId="160CD7C9" w14:textId="77777777" w:rsidR="0009273E" w:rsidRDefault="0009273E">
      <w:pPr>
        <w:pStyle w:val="ConsPlusNormal"/>
        <w:jc w:val="center"/>
      </w:pPr>
    </w:p>
    <w:p w14:paraId="05BEEC9A" w14:textId="77777777" w:rsidR="0009273E" w:rsidRDefault="0009273E">
      <w:pPr>
        <w:pStyle w:val="ConsPlusNormal"/>
        <w:jc w:val="center"/>
      </w:pPr>
    </w:p>
    <w:p w14:paraId="0887745D" w14:textId="77777777" w:rsidR="0009273E" w:rsidRDefault="0009273E">
      <w:pPr>
        <w:pStyle w:val="ConsPlusNormal"/>
        <w:jc w:val="center"/>
      </w:pPr>
    </w:p>
    <w:p w14:paraId="4F87D1E6" w14:textId="77777777" w:rsidR="0009273E" w:rsidRDefault="0009273E">
      <w:pPr>
        <w:pStyle w:val="ConsPlusNormal"/>
        <w:jc w:val="center"/>
      </w:pPr>
    </w:p>
    <w:p w14:paraId="288C54A6" w14:textId="77777777" w:rsidR="0009273E" w:rsidRDefault="0009273E">
      <w:pPr>
        <w:pStyle w:val="ConsPlusNormal"/>
        <w:jc w:val="center"/>
      </w:pPr>
    </w:p>
    <w:p w14:paraId="2A9833F5" w14:textId="77777777" w:rsidR="0009273E" w:rsidRDefault="0009273E">
      <w:pPr>
        <w:pStyle w:val="ConsPlusNormal"/>
        <w:jc w:val="right"/>
        <w:outlineLvl w:val="0"/>
      </w:pPr>
      <w:r>
        <w:t>Утверждено</w:t>
      </w:r>
    </w:p>
    <w:p w14:paraId="2C0DF4B4" w14:textId="77777777" w:rsidR="0009273E" w:rsidRDefault="0009273E">
      <w:pPr>
        <w:pStyle w:val="ConsPlusNormal"/>
        <w:jc w:val="right"/>
      </w:pPr>
      <w:r>
        <w:t>постановлением Правительства</w:t>
      </w:r>
    </w:p>
    <w:p w14:paraId="2E7167CC" w14:textId="77777777" w:rsidR="0009273E" w:rsidRDefault="0009273E">
      <w:pPr>
        <w:pStyle w:val="ConsPlusNormal"/>
        <w:jc w:val="right"/>
      </w:pPr>
      <w:r>
        <w:t>Российской Федерации</w:t>
      </w:r>
    </w:p>
    <w:p w14:paraId="4FA7BEBF" w14:textId="77777777" w:rsidR="0009273E" w:rsidRDefault="0009273E">
      <w:pPr>
        <w:pStyle w:val="ConsPlusNormal"/>
        <w:jc w:val="right"/>
      </w:pPr>
      <w:r>
        <w:t>от 28 ноября 2025 г. N 1939</w:t>
      </w:r>
    </w:p>
    <w:p w14:paraId="714D83B8" w14:textId="77777777" w:rsidR="0009273E" w:rsidRDefault="0009273E">
      <w:pPr>
        <w:pStyle w:val="ConsPlusNormal"/>
        <w:jc w:val="center"/>
      </w:pPr>
    </w:p>
    <w:p w14:paraId="45C31DFC" w14:textId="77777777" w:rsidR="0009273E" w:rsidRDefault="0009273E">
      <w:pPr>
        <w:pStyle w:val="ConsPlusTitle"/>
        <w:jc w:val="center"/>
      </w:pPr>
      <w:bookmarkStart w:id="0" w:name="P31"/>
      <w:bookmarkEnd w:id="0"/>
      <w:r>
        <w:t>ПОЛОЖЕНИЕ</w:t>
      </w:r>
    </w:p>
    <w:p w14:paraId="69621500" w14:textId="77777777" w:rsidR="0009273E" w:rsidRDefault="0009273E">
      <w:pPr>
        <w:pStyle w:val="ConsPlusTitle"/>
        <w:jc w:val="center"/>
      </w:pPr>
      <w:r>
        <w:t>О ГОСУДАРСТВЕННОМ УЧЕТЕ ЖИЛИЩНОГО ФОНДА</w:t>
      </w:r>
    </w:p>
    <w:p w14:paraId="72CC93A3" w14:textId="77777777" w:rsidR="0009273E" w:rsidRDefault="0009273E">
      <w:pPr>
        <w:pStyle w:val="ConsPlusTitle"/>
        <w:jc w:val="center"/>
      </w:pPr>
      <w:r>
        <w:t>В РОССИЙСКОЙ ФЕДЕРАЦИИ</w:t>
      </w:r>
    </w:p>
    <w:p w14:paraId="2D48D0F9" w14:textId="77777777" w:rsidR="0009273E" w:rsidRDefault="0009273E">
      <w:pPr>
        <w:pStyle w:val="ConsPlusNormal"/>
        <w:jc w:val="center"/>
      </w:pPr>
    </w:p>
    <w:p w14:paraId="5D85A491" w14:textId="77777777" w:rsidR="0009273E" w:rsidRDefault="0009273E">
      <w:pPr>
        <w:pStyle w:val="ConsPlusNormal"/>
        <w:ind w:firstLine="540"/>
        <w:jc w:val="both"/>
      </w:pPr>
      <w:r>
        <w:t>1. Настоящее Положение устанавливает порядок осуществления государственного учета жилищного фонда в Российской Федерации.</w:t>
      </w:r>
    </w:p>
    <w:p w14:paraId="6B072CC9" w14:textId="77777777" w:rsidR="0009273E" w:rsidRDefault="0009273E">
      <w:pPr>
        <w:pStyle w:val="ConsPlusNormal"/>
        <w:spacing w:before="220"/>
        <w:ind w:firstLine="540"/>
        <w:jc w:val="both"/>
      </w:pPr>
      <w:r>
        <w:lastRenderedPageBreak/>
        <w:t>2. Осуществление государственного учета жилищного фонда обеспечивается посредством размещения в государственной информационной системе жилищно-коммунального хозяйства (далее - система) информации:</w:t>
      </w:r>
    </w:p>
    <w:p w14:paraId="0D4DFA42" w14:textId="77777777" w:rsidR="0009273E" w:rsidRDefault="0009273E">
      <w:pPr>
        <w:pStyle w:val="ConsPlusNormal"/>
        <w:spacing w:before="220"/>
        <w:ind w:firstLine="540"/>
        <w:jc w:val="both"/>
      </w:pPr>
      <w:r>
        <w:t>а) федеральным органом исполнительной власти, уполномоченным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территориальными органами информации из реестра объектов недвижимости и реестра прав, ограничений прав и обременений недвижимого имущества Единого государственного реестра недвижимости об объектах государственного учета жилищного фонда;</w:t>
      </w:r>
    </w:p>
    <w:p w14:paraId="0386645C" w14:textId="77777777" w:rsidR="0009273E" w:rsidRDefault="0009273E">
      <w:pPr>
        <w:pStyle w:val="ConsPlusNormal"/>
        <w:spacing w:before="220"/>
        <w:ind w:firstLine="540"/>
        <w:jc w:val="both"/>
      </w:pPr>
      <w:r>
        <w:t xml:space="preserve">б) участниками информационного взаимодействия, указанными в </w:t>
      </w:r>
      <w:hyperlink r:id="rId8">
        <w:r>
          <w:rPr>
            <w:color w:val="0000FF"/>
          </w:rPr>
          <w:t>части 19 статьи 7</w:t>
        </w:r>
      </w:hyperlink>
      <w:r>
        <w:t xml:space="preserve"> Федерального закона "О государственной информационной системе жилищно-коммунального хозяйства", информации об объектах государственного учета жилищного фонда, включая их технические характеристики и состояние;</w:t>
      </w:r>
    </w:p>
    <w:p w14:paraId="55C4E19B" w14:textId="77777777" w:rsidR="0009273E" w:rsidRDefault="0009273E">
      <w:pPr>
        <w:pStyle w:val="ConsPlusNormal"/>
        <w:spacing w:before="220"/>
        <w:ind w:firstLine="540"/>
        <w:jc w:val="both"/>
      </w:pPr>
      <w:r>
        <w:t xml:space="preserve">в) участниками информационного взаимодействия, указанными в </w:t>
      </w:r>
      <w:hyperlink r:id="rId9">
        <w:r>
          <w:rPr>
            <w:color w:val="0000FF"/>
          </w:rPr>
          <w:t>пункте 3 части 13</w:t>
        </w:r>
      </w:hyperlink>
      <w:r>
        <w:t xml:space="preserve">, </w:t>
      </w:r>
      <w:hyperlink r:id="rId10">
        <w:r>
          <w:rPr>
            <w:color w:val="0000FF"/>
          </w:rPr>
          <w:t>пункте 2 части 16</w:t>
        </w:r>
      </w:hyperlink>
      <w:r>
        <w:t xml:space="preserve">, </w:t>
      </w:r>
      <w:hyperlink r:id="rId11">
        <w:r>
          <w:rPr>
            <w:color w:val="0000FF"/>
          </w:rPr>
          <w:t>частях 18</w:t>
        </w:r>
      </w:hyperlink>
      <w:r>
        <w:t xml:space="preserve">, </w:t>
      </w:r>
      <w:hyperlink r:id="rId12">
        <w:r>
          <w:rPr>
            <w:color w:val="0000FF"/>
          </w:rPr>
          <w:t>20</w:t>
        </w:r>
      </w:hyperlink>
      <w:r>
        <w:t xml:space="preserve"> и </w:t>
      </w:r>
      <w:hyperlink r:id="rId13">
        <w:r>
          <w:rPr>
            <w:color w:val="0000FF"/>
          </w:rPr>
          <w:t>21 статьи 7</w:t>
        </w:r>
      </w:hyperlink>
      <w:r>
        <w:t xml:space="preserve"> Федерального закона "О государственной информационной системе жилищно-коммунального хозяйства", информации об объектах государственного учета жилищного фонда, включая их технические характеристики и состояние, информации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информации о состоянии отдельных элементов строительных конструкций и систем инженерно-технического обеспечения многоквартирных домов и об изменении состава и состояния таких многоквартирных домов в период их эксплуатации.</w:t>
      </w:r>
    </w:p>
    <w:p w14:paraId="7D0FDC62" w14:textId="77777777" w:rsidR="0009273E" w:rsidRDefault="0009273E">
      <w:pPr>
        <w:pStyle w:val="ConsPlusNormal"/>
        <w:spacing w:before="220"/>
        <w:ind w:firstLine="540"/>
        <w:jc w:val="both"/>
      </w:pPr>
      <w:r>
        <w:t>3. Государственный учет жилищного фонда осуществляется в отношении объектов государственного учета жилищного фонда независимо от формы собственности. Государственный учет объекта жилищного фонда осуществляется со дня получения разрешения на ввод в эксплуатацию объекта, предусмотренного законодательством о градостроительной деятельности, либо со дня осуществления государственного кадастрового учета объектов государственного учета жилищного фонда, в отношении которых получение разрешения на ввод в эксплуатацию объекта не предусмотрено законодательством о градостроительной деятельности.</w:t>
      </w:r>
    </w:p>
    <w:p w14:paraId="64869D13" w14:textId="77777777" w:rsidR="0009273E" w:rsidRDefault="0009273E">
      <w:pPr>
        <w:pStyle w:val="ConsPlusNormal"/>
        <w:spacing w:before="220"/>
        <w:ind w:firstLine="540"/>
        <w:jc w:val="both"/>
      </w:pPr>
      <w:r>
        <w:t>4. Объект государственного учета жилищного фонда считается снятым с государственного учета жилищного фонда со дня снятия этого объекта с государственного кадастрового учета.</w:t>
      </w:r>
    </w:p>
    <w:p w14:paraId="1B44DD50" w14:textId="77777777" w:rsidR="0009273E" w:rsidRDefault="0009273E">
      <w:pPr>
        <w:pStyle w:val="ConsPlusNormal"/>
        <w:jc w:val="both"/>
      </w:pPr>
    </w:p>
    <w:p w14:paraId="3BEAFFC2" w14:textId="77777777" w:rsidR="0009273E" w:rsidRDefault="0009273E">
      <w:pPr>
        <w:pStyle w:val="ConsPlusNormal"/>
        <w:jc w:val="both"/>
      </w:pPr>
    </w:p>
    <w:p w14:paraId="41628A12" w14:textId="77777777" w:rsidR="0009273E" w:rsidRDefault="000927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59EEAE" w14:textId="77777777" w:rsidR="003D6B93" w:rsidRDefault="003D6B93"/>
    <w:sectPr w:rsidR="003D6B93" w:rsidSect="0009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3E"/>
    <w:rsid w:val="0009273E"/>
    <w:rsid w:val="000C5792"/>
    <w:rsid w:val="002974C9"/>
    <w:rsid w:val="003D6B93"/>
    <w:rsid w:val="009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AD3"/>
  <w15:chartTrackingRefBased/>
  <w15:docId w15:val="{1C9A159F-3390-493C-858B-1D10933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7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7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7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7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273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9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9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92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9&amp;dst=100130" TargetMode="External"/><Relationship Id="rId13" Type="http://schemas.openxmlformats.org/officeDocument/2006/relationships/hyperlink" Target="https://login.consultant.ru/link/?req=doc&amp;base=LAW&amp;n=512729&amp;dst=1001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6270&amp;dst=100009" TargetMode="External"/><Relationship Id="rId12" Type="http://schemas.openxmlformats.org/officeDocument/2006/relationships/hyperlink" Target="https://login.consultant.ru/link/?req=doc&amp;base=LAW&amp;n=512729&amp;dst=1001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104" TargetMode="External"/><Relationship Id="rId11" Type="http://schemas.openxmlformats.org/officeDocument/2006/relationships/hyperlink" Target="https://login.consultant.ru/link/?req=doc&amp;base=LAW&amp;n=512729&amp;dst=100129" TargetMode="External"/><Relationship Id="rId5" Type="http://schemas.openxmlformats.org/officeDocument/2006/relationships/hyperlink" Target="https://login.consultant.ru/link/?req=doc&amp;base=LAW&amp;n=14159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29&amp;dst=100125" TargetMode="External"/><Relationship Id="rId4" Type="http://schemas.openxmlformats.org/officeDocument/2006/relationships/hyperlink" Target="https://login.consultant.ru/link/?req=doc&amp;base=LAW&amp;n=533471&amp;dst=1355" TargetMode="External"/><Relationship Id="rId9" Type="http://schemas.openxmlformats.org/officeDocument/2006/relationships/hyperlink" Target="https://login.consultant.ru/link/?req=doc&amp;base=LAW&amp;n=512729&amp;dst=1001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2026-05-14T07:52:00Z</dcterms:created>
  <dcterms:modified xsi:type="dcterms:W3CDTF">2026-05-14T07:52:00Z</dcterms:modified>
</cp:coreProperties>
</file>