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642F" w14:textId="77777777" w:rsidR="00C540E8" w:rsidRDefault="00C540E8">
      <w:pPr>
        <w:pStyle w:val="ConsPlusTitlePage"/>
      </w:pPr>
      <w:r>
        <w:t xml:space="preserve">Документ предоставлен </w:t>
      </w:r>
      <w:hyperlink r:id="rId4">
        <w:r>
          <w:rPr>
            <w:color w:val="0000FF"/>
          </w:rPr>
          <w:t>КонсультантПлюс</w:t>
        </w:r>
      </w:hyperlink>
      <w:r>
        <w:br/>
      </w:r>
    </w:p>
    <w:p w14:paraId="39823B03" w14:textId="77777777" w:rsidR="00C540E8" w:rsidRDefault="00C540E8">
      <w:pPr>
        <w:pStyle w:val="ConsPlusNormal"/>
        <w:jc w:val="both"/>
        <w:outlineLvl w:val="0"/>
      </w:pPr>
    </w:p>
    <w:p w14:paraId="541EB70F" w14:textId="77777777" w:rsidR="00C540E8" w:rsidRDefault="00C540E8">
      <w:pPr>
        <w:pStyle w:val="ConsPlusTitle"/>
        <w:jc w:val="center"/>
        <w:outlineLvl w:val="0"/>
      </w:pPr>
      <w:r>
        <w:t>РЕГИОНАЛЬНАЯ СЛУЖБА ПО ТАРИФАМ КИРОВСКОЙ ОБЛАСТИ</w:t>
      </w:r>
    </w:p>
    <w:p w14:paraId="3961938A" w14:textId="77777777" w:rsidR="00C540E8" w:rsidRDefault="00C540E8">
      <w:pPr>
        <w:pStyle w:val="ConsPlusTitle"/>
        <w:jc w:val="both"/>
      </w:pPr>
    </w:p>
    <w:p w14:paraId="6F65EDD8" w14:textId="77777777" w:rsidR="00C540E8" w:rsidRDefault="00C540E8">
      <w:pPr>
        <w:pStyle w:val="ConsPlusTitle"/>
        <w:jc w:val="center"/>
      </w:pPr>
      <w:r>
        <w:t>РЕШЕНИЕ ПРАВЛЕНИЯ</w:t>
      </w:r>
    </w:p>
    <w:p w14:paraId="34627A12" w14:textId="77777777" w:rsidR="00C540E8" w:rsidRDefault="00C540E8">
      <w:pPr>
        <w:pStyle w:val="ConsPlusTitle"/>
        <w:jc w:val="center"/>
      </w:pPr>
      <w:r>
        <w:t>от 24 декабря 2025 г. N 46/1-пр-2026</w:t>
      </w:r>
    </w:p>
    <w:p w14:paraId="40F1CF18" w14:textId="77777777" w:rsidR="00C540E8" w:rsidRDefault="00C540E8">
      <w:pPr>
        <w:pStyle w:val="ConsPlusTitle"/>
        <w:jc w:val="both"/>
      </w:pPr>
    </w:p>
    <w:p w14:paraId="17A29B4C" w14:textId="77777777" w:rsidR="00C540E8" w:rsidRDefault="00C540E8">
      <w:pPr>
        <w:pStyle w:val="ConsPlusTitle"/>
        <w:jc w:val="center"/>
      </w:pPr>
      <w:r>
        <w:t>ОБ УСТАНОВЛЕНИИ ТАРИФОВ НА ПЕРЕМЕЩЕНИЕ И ХРАНЕНИЕ</w:t>
      </w:r>
    </w:p>
    <w:p w14:paraId="542C6256" w14:textId="77777777" w:rsidR="00C540E8" w:rsidRDefault="00C540E8">
      <w:pPr>
        <w:pStyle w:val="ConsPlusTitle"/>
        <w:jc w:val="center"/>
      </w:pPr>
      <w:r>
        <w:t>ЗАДЕРЖАННЫХ ТРАНСПОРТНЫХ СРЕДСТВ НА ТЕРРИТОРИЯХ НЕКОТОРЫХ</w:t>
      </w:r>
    </w:p>
    <w:p w14:paraId="45C57221" w14:textId="77777777" w:rsidR="00C540E8" w:rsidRDefault="00C540E8">
      <w:pPr>
        <w:pStyle w:val="ConsPlusTitle"/>
        <w:jc w:val="center"/>
      </w:pPr>
      <w:r>
        <w:t>МУНИЦИПАЛЬНЫХ ОБРАЗОВАНИЙ КИРОВСКОЙ ОБЛАСТИ</w:t>
      </w:r>
    </w:p>
    <w:p w14:paraId="42B8439D" w14:textId="77777777" w:rsidR="00C540E8" w:rsidRDefault="00C540E8">
      <w:pPr>
        <w:pStyle w:val="ConsPlusTitle"/>
        <w:jc w:val="center"/>
      </w:pPr>
      <w:r>
        <w:t>НА 2026 - 2030 ГОДЫ</w:t>
      </w:r>
    </w:p>
    <w:p w14:paraId="3206BFE5" w14:textId="77777777" w:rsidR="00C540E8" w:rsidRDefault="00C540E8">
      <w:pPr>
        <w:pStyle w:val="ConsPlusNormal"/>
        <w:jc w:val="both"/>
      </w:pPr>
    </w:p>
    <w:p w14:paraId="47FC7035" w14:textId="77777777" w:rsidR="00C540E8" w:rsidRDefault="00C540E8">
      <w:pPr>
        <w:pStyle w:val="ConsPlusNormal"/>
        <w:ind w:firstLine="540"/>
        <w:jc w:val="both"/>
      </w:pPr>
      <w:r>
        <w:t xml:space="preserve">В соответствии с </w:t>
      </w:r>
      <w:hyperlink r:id="rId5">
        <w:r>
          <w:rPr>
            <w:color w:val="0000FF"/>
          </w:rPr>
          <w:t>Законом</w:t>
        </w:r>
      </w:hyperlink>
      <w:r>
        <w:t xml:space="preserve"> Кировской области от 03.07.2012 N 164-ЗО "О порядке перемещения в Кировской области задержанных транспортных средств на специализированную стоянку, их хранения и возврата, оплаты стоимости перемещения и хранения задержанных транспортных средств", Методическими </w:t>
      </w:r>
      <w:hyperlink r:id="rId6">
        <w:r>
          <w:rPr>
            <w:color w:val="0000FF"/>
          </w:rPr>
          <w:t>указаниями</w:t>
        </w:r>
      </w:hyperlink>
      <w:r>
        <w:t xml:space="preserve"> по расчету тарифов на перемещение и хранение задержанных транспортных средств и установлению сроков оплаты, утвержденными приказом ФАС России от 15.08.2016 N 1145/16, и </w:t>
      </w:r>
      <w:hyperlink r:id="rId7">
        <w:r>
          <w:rPr>
            <w:color w:val="0000FF"/>
          </w:rPr>
          <w:t>Положением</w:t>
        </w:r>
      </w:hyperlink>
      <w:r>
        <w:t xml:space="preserve"> о региональной службе по тарифам Кировской области, утвержденным постановлением Правительства Кировской области от 01.09.2008 N 144/365, правление региональной службы по тарифам Кировской области решило:</w:t>
      </w:r>
    </w:p>
    <w:p w14:paraId="3A698E0D" w14:textId="77777777" w:rsidR="00C540E8" w:rsidRDefault="00C540E8">
      <w:pPr>
        <w:pStyle w:val="ConsPlusNormal"/>
        <w:spacing w:before="220"/>
        <w:ind w:firstLine="540"/>
        <w:jc w:val="both"/>
      </w:pPr>
      <w:r>
        <w:t xml:space="preserve">1. Установить </w:t>
      </w:r>
      <w:hyperlink w:anchor="P32">
        <w:r>
          <w:rPr>
            <w:color w:val="0000FF"/>
          </w:rPr>
          <w:t>тарифы</w:t>
        </w:r>
      </w:hyperlink>
      <w:r>
        <w:t xml:space="preserve"> на перемещение задержанных транспортных средств на специализированную стоянку, за исключением транспортных средств, указанных в </w:t>
      </w:r>
      <w:hyperlink r:id="rId8">
        <w:r>
          <w:rPr>
            <w:color w:val="0000FF"/>
          </w:rPr>
          <w:t>части 9 статьи 27.13</w:t>
        </w:r>
      </w:hyperlink>
      <w:r>
        <w:t xml:space="preserve"> Кодекса Российской Федерации об административных правонарушениях, на территориях муниципальных образований Арбажский муниципальный округ Кировской области, Богородский муниципальный округ Кировской области, Мурашинский муниципальный округ Кировской области, Немский муниципальный округ Кировской области, Кильмезский муниципальный район Кировской области, Куменский муниципальный район Кировской области, Малмыжский муниципальный район Кировской области, Нолинский муниципальный район Кировской области, Сунский муниципальный район Кировской области, Уржумский муниципальный район Кировской области, Орловский муниципальный округ Кировской области, Юрьянский муниципальный район Кировской области, Вятскополянский муниципальный район Кировской области, муниципального образования городской округ город Вятские Поляны Кировской области, муниципального образования городской округ закрытое административно-территориальное образование Первомайский Кировской области согласно приложению N 1.</w:t>
      </w:r>
    </w:p>
    <w:p w14:paraId="7E7B58AB" w14:textId="77777777" w:rsidR="00C540E8" w:rsidRDefault="00C540E8">
      <w:pPr>
        <w:pStyle w:val="ConsPlusNormal"/>
        <w:spacing w:before="220"/>
        <w:ind w:firstLine="540"/>
        <w:jc w:val="both"/>
      </w:pPr>
      <w:r>
        <w:t xml:space="preserve">2. Установить </w:t>
      </w:r>
      <w:hyperlink w:anchor="P100">
        <w:r>
          <w:rPr>
            <w:color w:val="0000FF"/>
          </w:rPr>
          <w:t>тарифы</w:t>
        </w:r>
      </w:hyperlink>
      <w:r>
        <w:t xml:space="preserve"> за хранение задержанных транспортных средств на специализированной стоянке, за исключением транспортных средств, указанных в </w:t>
      </w:r>
      <w:hyperlink r:id="rId9">
        <w:r>
          <w:rPr>
            <w:color w:val="0000FF"/>
          </w:rPr>
          <w:t>части 9 статьи 27.13</w:t>
        </w:r>
      </w:hyperlink>
      <w:r>
        <w:t xml:space="preserve"> Кодекса Российской Федерации об административных правонарушениях, на территориях муниципальных образований Арбажский муниципальный округ Кировской области, Богородский муниципальный округ Кировской области, Мурашинский муниципальный округ Кировской области, Немский муниципальный округ Кировской области, Кильмезский муниципальный район Кировской области, Куменский муниципальный район Кировской области, Малмыжский муниципальный район Кировской области, Нолинский муниципальный район Кировской области, Сунский муниципальный район Кировской области, Уржумский муниципальный район Кировской области, Орловский муниципальный округ Кировской области, Юрьянский муниципальный район Кировской области, Вятскополянский муниципальный район Кировской области, муниципального образования городской округ город Вятские Поляны Кировской области, муниципального образования городской округ закрытое административно-территориальное образование Первомайский Кировской области согласно приложению N 2.</w:t>
      </w:r>
    </w:p>
    <w:p w14:paraId="5D05910E" w14:textId="77777777" w:rsidR="00C540E8" w:rsidRDefault="00C540E8">
      <w:pPr>
        <w:pStyle w:val="ConsPlusNormal"/>
        <w:spacing w:before="220"/>
        <w:ind w:firstLine="540"/>
        <w:jc w:val="both"/>
      </w:pPr>
      <w:r>
        <w:t xml:space="preserve">3. Тарифы, указанные в </w:t>
      </w:r>
      <w:hyperlink w:anchor="P32">
        <w:r>
          <w:rPr>
            <w:color w:val="0000FF"/>
          </w:rPr>
          <w:t>приложениях NN 1</w:t>
        </w:r>
      </w:hyperlink>
      <w:r>
        <w:t xml:space="preserve">, </w:t>
      </w:r>
      <w:hyperlink w:anchor="P100">
        <w:r>
          <w:rPr>
            <w:color w:val="0000FF"/>
          </w:rPr>
          <w:t>2</w:t>
        </w:r>
      </w:hyperlink>
      <w:r>
        <w:t>, действуют с 1 января 2026 года по 31 декабря 2030 года.</w:t>
      </w:r>
    </w:p>
    <w:p w14:paraId="399AA685" w14:textId="77777777" w:rsidR="00C540E8" w:rsidRDefault="00C540E8">
      <w:pPr>
        <w:pStyle w:val="ConsPlusNormal"/>
        <w:jc w:val="both"/>
      </w:pPr>
    </w:p>
    <w:p w14:paraId="7CF30D63" w14:textId="77777777" w:rsidR="00C540E8" w:rsidRDefault="00C540E8">
      <w:pPr>
        <w:pStyle w:val="ConsPlusNormal"/>
        <w:jc w:val="right"/>
      </w:pPr>
      <w:r>
        <w:t>Руководитель</w:t>
      </w:r>
    </w:p>
    <w:p w14:paraId="13557D56" w14:textId="77777777" w:rsidR="00C540E8" w:rsidRDefault="00C540E8">
      <w:pPr>
        <w:pStyle w:val="ConsPlusNormal"/>
        <w:jc w:val="right"/>
      </w:pPr>
      <w:r>
        <w:t>региональной службы по тарифам</w:t>
      </w:r>
    </w:p>
    <w:p w14:paraId="51B61526" w14:textId="77777777" w:rsidR="00C540E8" w:rsidRDefault="00C540E8">
      <w:pPr>
        <w:pStyle w:val="ConsPlusNormal"/>
        <w:jc w:val="right"/>
      </w:pPr>
      <w:r>
        <w:t>Кировской области</w:t>
      </w:r>
    </w:p>
    <w:p w14:paraId="51562287" w14:textId="77777777" w:rsidR="00C540E8" w:rsidRDefault="00C540E8">
      <w:pPr>
        <w:pStyle w:val="ConsPlusNormal"/>
        <w:jc w:val="right"/>
      </w:pPr>
      <w:r>
        <w:t>М.В.МИХАЙЛОВ</w:t>
      </w:r>
    </w:p>
    <w:p w14:paraId="70777912" w14:textId="77777777" w:rsidR="00C540E8" w:rsidRDefault="00C540E8">
      <w:pPr>
        <w:pStyle w:val="ConsPlusNormal"/>
        <w:jc w:val="both"/>
      </w:pPr>
    </w:p>
    <w:p w14:paraId="326C9430" w14:textId="77777777" w:rsidR="00C540E8" w:rsidRDefault="00C540E8">
      <w:pPr>
        <w:pStyle w:val="ConsPlusNormal"/>
        <w:jc w:val="both"/>
      </w:pPr>
    </w:p>
    <w:p w14:paraId="0A7DB79A" w14:textId="77777777" w:rsidR="00C540E8" w:rsidRDefault="00C540E8">
      <w:pPr>
        <w:pStyle w:val="ConsPlusNormal"/>
        <w:jc w:val="both"/>
      </w:pPr>
    </w:p>
    <w:p w14:paraId="13F95156" w14:textId="77777777" w:rsidR="00C540E8" w:rsidRDefault="00C540E8">
      <w:pPr>
        <w:pStyle w:val="ConsPlusNormal"/>
        <w:jc w:val="both"/>
      </w:pPr>
    </w:p>
    <w:p w14:paraId="5EB2012B" w14:textId="77777777" w:rsidR="00C540E8" w:rsidRDefault="00C540E8">
      <w:pPr>
        <w:pStyle w:val="ConsPlusNormal"/>
        <w:jc w:val="both"/>
      </w:pPr>
    </w:p>
    <w:p w14:paraId="6DE3BFE9" w14:textId="77777777" w:rsidR="00C540E8" w:rsidRDefault="00C540E8">
      <w:pPr>
        <w:pStyle w:val="ConsPlusNormal"/>
        <w:jc w:val="right"/>
        <w:outlineLvl w:val="0"/>
      </w:pPr>
      <w:r>
        <w:t>Приложение N 1</w:t>
      </w:r>
    </w:p>
    <w:p w14:paraId="5546400F" w14:textId="77777777" w:rsidR="00C540E8" w:rsidRDefault="00C540E8">
      <w:pPr>
        <w:pStyle w:val="ConsPlusNormal"/>
        <w:jc w:val="right"/>
      </w:pPr>
      <w:r>
        <w:t>к решению</w:t>
      </w:r>
    </w:p>
    <w:p w14:paraId="03146761" w14:textId="77777777" w:rsidR="00C540E8" w:rsidRDefault="00C540E8">
      <w:pPr>
        <w:pStyle w:val="ConsPlusNormal"/>
        <w:jc w:val="right"/>
      </w:pPr>
      <w:r>
        <w:t>правления региональной</w:t>
      </w:r>
    </w:p>
    <w:p w14:paraId="40CEA53E" w14:textId="77777777" w:rsidR="00C540E8" w:rsidRDefault="00C540E8">
      <w:pPr>
        <w:pStyle w:val="ConsPlusNormal"/>
        <w:jc w:val="right"/>
      </w:pPr>
      <w:r>
        <w:t>службы по тарифам</w:t>
      </w:r>
    </w:p>
    <w:p w14:paraId="52A60D6C" w14:textId="77777777" w:rsidR="00C540E8" w:rsidRDefault="00C540E8">
      <w:pPr>
        <w:pStyle w:val="ConsPlusNormal"/>
        <w:jc w:val="right"/>
      </w:pPr>
      <w:r>
        <w:t>Кировской области</w:t>
      </w:r>
    </w:p>
    <w:p w14:paraId="475DC72B" w14:textId="77777777" w:rsidR="00C540E8" w:rsidRDefault="00C540E8">
      <w:pPr>
        <w:pStyle w:val="ConsPlusNormal"/>
        <w:jc w:val="right"/>
      </w:pPr>
      <w:r>
        <w:t>от 24 декабря 2025 г. N 46/1-пр-2026</w:t>
      </w:r>
    </w:p>
    <w:p w14:paraId="73AE9BC7" w14:textId="77777777" w:rsidR="00C540E8" w:rsidRDefault="00C540E8">
      <w:pPr>
        <w:pStyle w:val="ConsPlusNormal"/>
        <w:jc w:val="both"/>
      </w:pPr>
    </w:p>
    <w:p w14:paraId="0C9B155C" w14:textId="77777777" w:rsidR="00C540E8" w:rsidRDefault="00C540E8">
      <w:pPr>
        <w:pStyle w:val="ConsPlusTitle"/>
        <w:jc w:val="center"/>
      </w:pPr>
      <w:bookmarkStart w:id="0" w:name="P32"/>
      <w:bookmarkEnd w:id="0"/>
      <w:r>
        <w:t>ТАРИФЫ</w:t>
      </w:r>
    </w:p>
    <w:p w14:paraId="348F2BD6" w14:textId="77777777" w:rsidR="00C540E8" w:rsidRDefault="00C540E8">
      <w:pPr>
        <w:pStyle w:val="ConsPlusTitle"/>
        <w:jc w:val="center"/>
      </w:pPr>
      <w:r>
        <w:t>НА ПЕРЕМЕЩЕНИЕ ЗАДЕРЖАННЫХ ТРАНСПОРТНЫХ СРЕДСТВ</w:t>
      </w:r>
    </w:p>
    <w:p w14:paraId="73917A2B" w14:textId="77777777" w:rsidR="00C540E8" w:rsidRDefault="00C540E8">
      <w:pPr>
        <w:pStyle w:val="ConsPlusTitle"/>
        <w:jc w:val="center"/>
      </w:pPr>
      <w:r>
        <w:t>НА ТЕРРИТОРИЯХ МУНИЦИПАЛЬНЫХ ОБРАЗОВАНИЙ АРБАЖСКИЙ</w:t>
      </w:r>
    </w:p>
    <w:p w14:paraId="2F08C420" w14:textId="77777777" w:rsidR="00C540E8" w:rsidRDefault="00C540E8">
      <w:pPr>
        <w:pStyle w:val="ConsPlusTitle"/>
        <w:jc w:val="center"/>
      </w:pPr>
      <w:r>
        <w:t>МУНИЦИПАЛЬНЫЙ ОКРУГ КИРОВСКОЙ ОБЛАСТИ, БОГОРОДСКИЙ</w:t>
      </w:r>
    </w:p>
    <w:p w14:paraId="7E58C6E1" w14:textId="77777777" w:rsidR="00C540E8" w:rsidRDefault="00C540E8">
      <w:pPr>
        <w:pStyle w:val="ConsPlusTitle"/>
        <w:jc w:val="center"/>
      </w:pPr>
      <w:r>
        <w:t>МУНИЦИПАЛЬНЫЙ ОКРУГ КИРОВСКОЙ ОБЛАСТИ, МУРАШИНСКИЙ</w:t>
      </w:r>
    </w:p>
    <w:p w14:paraId="2ED29BFA" w14:textId="77777777" w:rsidR="00C540E8" w:rsidRDefault="00C540E8">
      <w:pPr>
        <w:pStyle w:val="ConsPlusTitle"/>
        <w:jc w:val="center"/>
      </w:pPr>
      <w:r>
        <w:t>МУНИЦИПАЛЬНЫЙ ОКРУГ КИРОВСКОЙ ОБЛАСТИ, НЕМСКИЙ МУНИЦИПАЛЬНЫЙ</w:t>
      </w:r>
    </w:p>
    <w:p w14:paraId="60B69192" w14:textId="77777777" w:rsidR="00C540E8" w:rsidRDefault="00C540E8">
      <w:pPr>
        <w:pStyle w:val="ConsPlusTitle"/>
        <w:jc w:val="center"/>
      </w:pPr>
      <w:r>
        <w:t>ОКРУГ КИРОВСКОЙ ОБЛАСТИ, КИЛЬМЕЗСКИЙ МУНИЦИПАЛЬНЫЙ РАЙОН</w:t>
      </w:r>
    </w:p>
    <w:p w14:paraId="56FB8061" w14:textId="77777777" w:rsidR="00C540E8" w:rsidRDefault="00C540E8">
      <w:pPr>
        <w:pStyle w:val="ConsPlusTitle"/>
        <w:jc w:val="center"/>
      </w:pPr>
      <w:r>
        <w:t>КИРОВСКОЙ ОБЛАСТИ, КУМЕНСКИЙ МУНИЦИПАЛЬНЫЙ РАЙОН КИРОВСКОЙ</w:t>
      </w:r>
    </w:p>
    <w:p w14:paraId="0978EA20" w14:textId="77777777" w:rsidR="00C540E8" w:rsidRDefault="00C540E8">
      <w:pPr>
        <w:pStyle w:val="ConsPlusTitle"/>
        <w:jc w:val="center"/>
      </w:pPr>
      <w:r>
        <w:t>ОБЛАСТИ, МАЛМЫЖСКИЙ МУНИЦИПАЛЬНЫЙ РАЙОН КИРОВСКОЙ ОБЛАСТИ,</w:t>
      </w:r>
    </w:p>
    <w:p w14:paraId="7EBA7BC7" w14:textId="77777777" w:rsidR="00C540E8" w:rsidRDefault="00C540E8">
      <w:pPr>
        <w:pStyle w:val="ConsPlusTitle"/>
        <w:jc w:val="center"/>
      </w:pPr>
      <w:r>
        <w:t>НОЛИНСКИЙ МУНИЦИПАЛЬНЫЙ РАЙОН КИРОВСКОЙ ОБЛАСТИ, СУНСКИЙ</w:t>
      </w:r>
    </w:p>
    <w:p w14:paraId="532B7D4C" w14:textId="77777777" w:rsidR="00C540E8" w:rsidRDefault="00C540E8">
      <w:pPr>
        <w:pStyle w:val="ConsPlusTitle"/>
        <w:jc w:val="center"/>
      </w:pPr>
      <w:r>
        <w:t>МУНИЦИПАЛЬНЫЙ РАЙОН КИРОВСКОЙ ОБЛАСТИ, УРЖУМСКИЙ</w:t>
      </w:r>
    </w:p>
    <w:p w14:paraId="4672BE20" w14:textId="77777777" w:rsidR="00C540E8" w:rsidRDefault="00C540E8">
      <w:pPr>
        <w:pStyle w:val="ConsPlusTitle"/>
        <w:jc w:val="center"/>
      </w:pPr>
      <w:r>
        <w:t>МУНИЦИПАЛЬНЫЙ РАЙОН КИРОВСКОЙ ОБЛАСТИ, ОРЛОВСКИЙ</w:t>
      </w:r>
    </w:p>
    <w:p w14:paraId="3AF4B295" w14:textId="77777777" w:rsidR="00C540E8" w:rsidRDefault="00C540E8">
      <w:pPr>
        <w:pStyle w:val="ConsPlusTitle"/>
        <w:jc w:val="center"/>
      </w:pPr>
      <w:r>
        <w:t>МУНИЦИПАЛЬНЫЙ ОКРУГ КИРОВСКОЙ ОБЛАСТИ, ЮРЬЯНСКИЙ</w:t>
      </w:r>
    </w:p>
    <w:p w14:paraId="5873D99D" w14:textId="77777777" w:rsidR="00C540E8" w:rsidRDefault="00C540E8">
      <w:pPr>
        <w:pStyle w:val="ConsPlusTitle"/>
        <w:jc w:val="center"/>
      </w:pPr>
      <w:r>
        <w:t>МУНИЦИПАЛЬНЫЙ РАЙОН КИРОВСКОЙ ОБЛАСТИ, ВЯТСКОПОЛЯНСКИЙ</w:t>
      </w:r>
    </w:p>
    <w:p w14:paraId="6F7053EB" w14:textId="77777777" w:rsidR="00C540E8" w:rsidRDefault="00C540E8">
      <w:pPr>
        <w:pStyle w:val="ConsPlusTitle"/>
        <w:jc w:val="center"/>
      </w:pPr>
      <w:r>
        <w:t>МУНИЦИПАЛЬНЫЙ РАЙОН КИРОВСКОЙ ОБЛАСТИ, МУНИЦИПАЛЬНОГО</w:t>
      </w:r>
    </w:p>
    <w:p w14:paraId="43505030" w14:textId="77777777" w:rsidR="00C540E8" w:rsidRDefault="00C540E8">
      <w:pPr>
        <w:pStyle w:val="ConsPlusTitle"/>
        <w:jc w:val="center"/>
      </w:pPr>
      <w:r>
        <w:t>ОБРАЗОВАНИЯ ГОРОДСКОЙ ОКРУГ ГОРОД ВЯТСКИЕ ПОЛЯНЫ КИРОВСКОЙ</w:t>
      </w:r>
    </w:p>
    <w:p w14:paraId="7B2117FA" w14:textId="77777777" w:rsidR="00C540E8" w:rsidRDefault="00C540E8">
      <w:pPr>
        <w:pStyle w:val="ConsPlusTitle"/>
        <w:jc w:val="center"/>
      </w:pPr>
      <w:r>
        <w:t>ОБЛАСТИ, МУНИЦИПАЛЬНОГО ОБРАЗОВАНИЯ ГОРОДСКОЙ ОКРУГ ЗАКРЫТОЕ</w:t>
      </w:r>
    </w:p>
    <w:p w14:paraId="3FA1CA28" w14:textId="77777777" w:rsidR="00C540E8" w:rsidRDefault="00C540E8">
      <w:pPr>
        <w:pStyle w:val="ConsPlusTitle"/>
        <w:jc w:val="center"/>
      </w:pPr>
      <w:r>
        <w:t>АДМИНИСТРАТИВНО-ТЕРРИТОРИАЛЬНОЕ ОБРАЗОВАНИЕ ПЕРВОМАЙСКИЙ</w:t>
      </w:r>
    </w:p>
    <w:p w14:paraId="3CD52F95" w14:textId="77777777" w:rsidR="00C540E8" w:rsidRDefault="00C540E8">
      <w:pPr>
        <w:pStyle w:val="ConsPlusTitle"/>
        <w:jc w:val="center"/>
      </w:pPr>
      <w:r>
        <w:t>КИРОВСКОЙ ОБЛАСТИ</w:t>
      </w:r>
    </w:p>
    <w:p w14:paraId="598F32CE" w14:textId="77777777" w:rsidR="00C540E8" w:rsidRDefault="00C540E8">
      <w:pPr>
        <w:pStyle w:val="ConsPlusNormal"/>
        <w:jc w:val="both"/>
      </w:pPr>
    </w:p>
    <w:p w14:paraId="659CF435" w14:textId="77777777" w:rsidR="00C540E8" w:rsidRDefault="00C540E8">
      <w:pPr>
        <w:pStyle w:val="ConsPlusNormal"/>
        <w:sectPr w:rsidR="00C540E8" w:rsidSect="00C540E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268"/>
        <w:gridCol w:w="2268"/>
        <w:gridCol w:w="2268"/>
        <w:gridCol w:w="2268"/>
      </w:tblGrid>
      <w:tr w:rsidR="00C540E8" w14:paraId="27C1D548" w14:textId="77777777">
        <w:tc>
          <w:tcPr>
            <w:tcW w:w="1134" w:type="dxa"/>
            <w:vMerge w:val="restart"/>
          </w:tcPr>
          <w:p w14:paraId="51517A42" w14:textId="77777777" w:rsidR="00C540E8" w:rsidRDefault="00C540E8">
            <w:pPr>
              <w:pStyle w:val="ConsPlusNormal"/>
              <w:jc w:val="center"/>
            </w:pPr>
            <w:r>
              <w:lastRenderedPageBreak/>
              <w:t>Период</w:t>
            </w:r>
          </w:p>
        </w:tc>
        <w:tc>
          <w:tcPr>
            <w:tcW w:w="4536" w:type="dxa"/>
            <w:gridSpan w:val="2"/>
          </w:tcPr>
          <w:p w14:paraId="3DCC0A1F" w14:textId="77777777" w:rsidR="00C540E8" w:rsidRDefault="00C540E8">
            <w:pPr>
              <w:pStyle w:val="ConsPlusNormal"/>
              <w:jc w:val="center"/>
            </w:pPr>
            <w:r>
              <w:t>Категории A, B, BE, D, DE, M массой до 3,5 тонны</w:t>
            </w:r>
          </w:p>
        </w:tc>
        <w:tc>
          <w:tcPr>
            <w:tcW w:w="4536" w:type="dxa"/>
            <w:gridSpan w:val="2"/>
          </w:tcPr>
          <w:p w14:paraId="57AD206D" w14:textId="77777777" w:rsidR="00C540E8" w:rsidRDefault="00C540E8">
            <w:pPr>
              <w:pStyle w:val="ConsPlusNormal"/>
              <w:jc w:val="center"/>
            </w:pPr>
            <w:r>
              <w:t>Категории C, D, BE, CE, DE, M и иные массой более 3,5 тонны</w:t>
            </w:r>
          </w:p>
        </w:tc>
      </w:tr>
      <w:tr w:rsidR="00C540E8" w14:paraId="72A071AB" w14:textId="77777777">
        <w:tc>
          <w:tcPr>
            <w:tcW w:w="1134" w:type="dxa"/>
            <w:vMerge/>
          </w:tcPr>
          <w:p w14:paraId="52200345" w14:textId="77777777" w:rsidR="00C540E8" w:rsidRDefault="00C540E8">
            <w:pPr>
              <w:pStyle w:val="ConsPlusNormal"/>
            </w:pPr>
          </w:p>
        </w:tc>
        <w:tc>
          <w:tcPr>
            <w:tcW w:w="2268" w:type="dxa"/>
          </w:tcPr>
          <w:p w14:paraId="312A5F49" w14:textId="77777777" w:rsidR="00C540E8" w:rsidRDefault="00C540E8">
            <w:pPr>
              <w:pStyle w:val="ConsPlusNormal"/>
              <w:jc w:val="center"/>
            </w:pPr>
            <w:r>
              <w:t>Базовый уровень тарифов в пределах границ муниципального образования (округа), на территории которого расположена специализированная стоянка, рублей за одно транспортное средство с учетом НДС</w:t>
            </w:r>
          </w:p>
        </w:tc>
        <w:tc>
          <w:tcPr>
            <w:tcW w:w="2268" w:type="dxa"/>
          </w:tcPr>
          <w:p w14:paraId="4196389B" w14:textId="77777777" w:rsidR="00C540E8" w:rsidRDefault="00C540E8">
            <w:pPr>
              <w:pStyle w:val="ConsPlusNormal"/>
              <w:jc w:val="center"/>
            </w:pPr>
            <w:r>
              <w:t>Базовый уровень тарифов за пределами границ муниципального образования (округа),</w:t>
            </w:r>
          </w:p>
          <w:p w14:paraId="3B0657EB" w14:textId="77777777" w:rsidR="00C540E8" w:rsidRDefault="00C540E8">
            <w:pPr>
              <w:pStyle w:val="ConsPlusNormal"/>
              <w:jc w:val="center"/>
            </w:pPr>
            <w:r>
              <w:t>на территории которого расположена специализированная стоянка, рублей за один км с учетом НДС &lt;*&gt;</w:t>
            </w:r>
          </w:p>
        </w:tc>
        <w:tc>
          <w:tcPr>
            <w:tcW w:w="2268" w:type="dxa"/>
          </w:tcPr>
          <w:p w14:paraId="7D67A264" w14:textId="77777777" w:rsidR="00C540E8" w:rsidRDefault="00C540E8">
            <w:pPr>
              <w:pStyle w:val="ConsPlusNormal"/>
              <w:jc w:val="center"/>
            </w:pPr>
            <w:r>
              <w:t>Базовый уровень тарифов в пределах границ муниципального образования (округа), на территории которого расположена специализированная стоянка, рублей за одно транспортное средство с учетом НДС</w:t>
            </w:r>
          </w:p>
        </w:tc>
        <w:tc>
          <w:tcPr>
            <w:tcW w:w="2268" w:type="dxa"/>
          </w:tcPr>
          <w:p w14:paraId="0BCDD63C" w14:textId="77777777" w:rsidR="00C540E8" w:rsidRDefault="00C540E8">
            <w:pPr>
              <w:pStyle w:val="ConsPlusNormal"/>
              <w:jc w:val="center"/>
            </w:pPr>
            <w:r>
              <w:t>Базовый уровень тарифов за пределами границ муниципального образования (округа), на территории которого расположена специализированная стоянка, рублей за один км с учетом НДС &lt;*&gt;</w:t>
            </w:r>
          </w:p>
        </w:tc>
      </w:tr>
      <w:tr w:rsidR="00C540E8" w14:paraId="1BAB4D8C" w14:textId="77777777">
        <w:tc>
          <w:tcPr>
            <w:tcW w:w="1134" w:type="dxa"/>
          </w:tcPr>
          <w:p w14:paraId="10359DF7" w14:textId="77777777" w:rsidR="00C540E8" w:rsidRDefault="00C540E8">
            <w:pPr>
              <w:pStyle w:val="ConsPlusNormal"/>
              <w:jc w:val="center"/>
            </w:pPr>
            <w:r>
              <w:t>2026 год</w:t>
            </w:r>
          </w:p>
        </w:tc>
        <w:tc>
          <w:tcPr>
            <w:tcW w:w="2268" w:type="dxa"/>
          </w:tcPr>
          <w:p w14:paraId="73F9D57C" w14:textId="77777777" w:rsidR="00C540E8" w:rsidRDefault="00C540E8">
            <w:pPr>
              <w:pStyle w:val="ConsPlusNormal"/>
              <w:jc w:val="center"/>
            </w:pPr>
            <w:r>
              <w:t>3 974</w:t>
            </w:r>
          </w:p>
        </w:tc>
        <w:tc>
          <w:tcPr>
            <w:tcW w:w="2268" w:type="dxa"/>
          </w:tcPr>
          <w:p w14:paraId="527FDE32" w14:textId="77777777" w:rsidR="00C540E8" w:rsidRDefault="00C540E8">
            <w:pPr>
              <w:pStyle w:val="ConsPlusNormal"/>
              <w:jc w:val="center"/>
            </w:pPr>
            <w:r>
              <w:t>85</w:t>
            </w:r>
          </w:p>
        </w:tc>
        <w:tc>
          <w:tcPr>
            <w:tcW w:w="2268" w:type="dxa"/>
          </w:tcPr>
          <w:p w14:paraId="0E7C1097" w14:textId="77777777" w:rsidR="00C540E8" w:rsidRDefault="00C540E8">
            <w:pPr>
              <w:pStyle w:val="ConsPlusNormal"/>
              <w:jc w:val="center"/>
            </w:pPr>
            <w:r>
              <w:t>19 817</w:t>
            </w:r>
          </w:p>
        </w:tc>
        <w:tc>
          <w:tcPr>
            <w:tcW w:w="2268" w:type="dxa"/>
          </w:tcPr>
          <w:p w14:paraId="48951DF6" w14:textId="77777777" w:rsidR="00C540E8" w:rsidRDefault="00C540E8">
            <w:pPr>
              <w:pStyle w:val="ConsPlusNormal"/>
              <w:jc w:val="center"/>
            </w:pPr>
            <w:r>
              <w:t>250</w:t>
            </w:r>
          </w:p>
        </w:tc>
      </w:tr>
      <w:tr w:rsidR="00C540E8" w14:paraId="2FADF8EB" w14:textId="77777777">
        <w:tc>
          <w:tcPr>
            <w:tcW w:w="1134" w:type="dxa"/>
          </w:tcPr>
          <w:p w14:paraId="15CAABE9" w14:textId="77777777" w:rsidR="00C540E8" w:rsidRDefault="00C540E8">
            <w:pPr>
              <w:pStyle w:val="ConsPlusNormal"/>
              <w:jc w:val="center"/>
            </w:pPr>
            <w:r>
              <w:t>2027 год</w:t>
            </w:r>
          </w:p>
        </w:tc>
        <w:tc>
          <w:tcPr>
            <w:tcW w:w="2268" w:type="dxa"/>
          </w:tcPr>
          <w:p w14:paraId="1B31B807" w14:textId="77777777" w:rsidR="00C540E8" w:rsidRDefault="00C540E8">
            <w:pPr>
              <w:pStyle w:val="ConsPlusNormal"/>
              <w:jc w:val="center"/>
            </w:pPr>
            <w:r>
              <w:t>4 133</w:t>
            </w:r>
          </w:p>
        </w:tc>
        <w:tc>
          <w:tcPr>
            <w:tcW w:w="2268" w:type="dxa"/>
          </w:tcPr>
          <w:p w14:paraId="5D6DA8BA" w14:textId="77777777" w:rsidR="00C540E8" w:rsidRDefault="00C540E8">
            <w:pPr>
              <w:pStyle w:val="ConsPlusNormal"/>
              <w:jc w:val="center"/>
            </w:pPr>
            <w:r>
              <w:t>88</w:t>
            </w:r>
          </w:p>
        </w:tc>
        <w:tc>
          <w:tcPr>
            <w:tcW w:w="2268" w:type="dxa"/>
          </w:tcPr>
          <w:p w14:paraId="52EECCA6" w14:textId="77777777" w:rsidR="00C540E8" w:rsidRDefault="00C540E8">
            <w:pPr>
              <w:pStyle w:val="ConsPlusNormal"/>
              <w:jc w:val="center"/>
            </w:pPr>
            <w:r>
              <w:t>20 610</w:t>
            </w:r>
          </w:p>
        </w:tc>
        <w:tc>
          <w:tcPr>
            <w:tcW w:w="2268" w:type="dxa"/>
          </w:tcPr>
          <w:p w14:paraId="2E2DD76B" w14:textId="77777777" w:rsidR="00C540E8" w:rsidRDefault="00C540E8">
            <w:pPr>
              <w:pStyle w:val="ConsPlusNormal"/>
              <w:jc w:val="center"/>
            </w:pPr>
            <w:r>
              <w:t>260</w:t>
            </w:r>
          </w:p>
        </w:tc>
      </w:tr>
      <w:tr w:rsidR="00C540E8" w14:paraId="460BB34C" w14:textId="77777777">
        <w:tc>
          <w:tcPr>
            <w:tcW w:w="1134" w:type="dxa"/>
          </w:tcPr>
          <w:p w14:paraId="40330911" w14:textId="77777777" w:rsidR="00C540E8" w:rsidRDefault="00C540E8">
            <w:pPr>
              <w:pStyle w:val="ConsPlusNormal"/>
              <w:jc w:val="center"/>
            </w:pPr>
            <w:r>
              <w:t>2028 год</w:t>
            </w:r>
          </w:p>
        </w:tc>
        <w:tc>
          <w:tcPr>
            <w:tcW w:w="2268" w:type="dxa"/>
          </w:tcPr>
          <w:p w14:paraId="00EFA5C6" w14:textId="77777777" w:rsidR="00C540E8" w:rsidRDefault="00C540E8">
            <w:pPr>
              <w:pStyle w:val="ConsPlusNormal"/>
              <w:jc w:val="center"/>
            </w:pPr>
            <w:r>
              <w:t>4 298</w:t>
            </w:r>
          </w:p>
        </w:tc>
        <w:tc>
          <w:tcPr>
            <w:tcW w:w="2268" w:type="dxa"/>
          </w:tcPr>
          <w:p w14:paraId="04B7532F" w14:textId="77777777" w:rsidR="00C540E8" w:rsidRDefault="00C540E8">
            <w:pPr>
              <w:pStyle w:val="ConsPlusNormal"/>
              <w:jc w:val="center"/>
            </w:pPr>
            <w:r>
              <w:t>92</w:t>
            </w:r>
          </w:p>
        </w:tc>
        <w:tc>
          <w:tcPr>
            <w:tcW w:w="2268" w:type="dxa"/>
          </w:tcPr>
          <w:p w14:paraId="07FED2AC" w14:textId="77777777" w:rsidR="00C540E8" w:rsidRDefault="00C540E8">
            <w:pPr>
              <w:pStyle w:val="ConsPlusNormal"/>
              <w:jc w:val="center"/>
            </w:pPr>
            <w:r>
              <w:t>21 434</w:t>
            </w:r>
          </w:p>
        </w:tc>
        <w:tc>
          <w:tcPr>
            <w:tcW w:w="2268" w:type="dxa"/>
          </w:tcPr>
          <w:p w14:paraId="55E4CFFB" w14:textId="77777777" w:rsidR="00C540E8" w:rsidRDefault="00C540E8">
            <w:pPr>
              <w:pStyle w:val="ConsPlusNormal"/>
              <w:jc w:val="center"/>
            </w:pPr>
            <w:r>
              <w:t>271</w:t>
            </w:r>
          </w:p>
        </w:tc>
      </w:tr>
      <w:tr w:rsidR="00C540E8" w14:paraId="6B9AF6AB" w14:textId="77777777">
        <w:tc>
          <w:tcPr>
            <w:tcW w:w="1134" w:type="dxa"/>
          </w:tcPr>
          <w:p w14:paraId="49EA31DE" w14:textId="77777777" w:rsidR="00C540E8" w:rsidRDefault="00C540E8">
            <w:pPr>
              <w:pStyle w:val="ConsPlusNormal"/>
              <w:jc w:val="center"/>
            </w:pPr>
            <w:r>
              <w:t>2029 год</w:t>
            </w:r>
          </w:p>
        </w:tc>
        <w:tc>
          <w:tcPr>
            <w:tcW w:w="2268" w:type="dxa"/>
          </w:tcPr>
          <w:p w14:paraId="3887E186" w14:textId="77777777" w:rsidR="00C540E8" w:rsidRDefault="00C540E8">
            <w:pPr>
              <w:pStyle w:val="ConsPlusNormal"/>
              <w:jc w:val="center"/>
            </w:pPr>
            <w:r>
              <w:t>4 470</w:t>
            </w:r>
          </w:p>
        </w:tc>
        <w:tc>
          <w:tcPr>
            <w:tcW w:w="2268" w:type="dxa"/>
          </w:tcPr>
          <w:p w14:paraId="4FE39D48" w14:textId="77777777" w:rsidR="00C540E8" w:rsidRDefault="00C540E8">
            <w:pPr>
              <w:pStyle w:val="ConsPlusNormal"/>
              <w:jc w:val="center"/>
            </w:pPr>
            <w:r>
              <w:t>95</w:t>
            </w:r>
          </w:p>
        </w:tc>
        <w:tc>
          <w:tcPr>
            <w:tcW w:w="2268" w:type="dxa"/>
          </w:tcPr>
          <w:p w14:paraId="6A15B78F" w14:textId="77777777" w:rsidR="00C540E8" w:rsidRDefault="00C540E8">
            <w:pPr>
              <w:pStyle w:val="ConsPlusNormal"/>
              <w:jc w:val="center"/>
            </w:pPr>
            <w:r>
              <w:t>22 291</w:t>
            </w:r>
          </w:p>
        </w:tc>
        <w:tc>
          <w:tcPr>
            <w:tcW w:w="2268" w:type="dxa"/>
          </w:tcPr>
          <w:p w14:paraId="5E2FD212" w14:textId="77777777" w:rsidR="00C540E8" w:rsidRDefault="00C540E8">
            <w:pPr>
              <w:pStyle w:val="ConsPlusNormal"/>
              <w:jc w:val="center"/>
            </w:pPr>
            <w:r>
              <w:t>282</w:t>
            </w:r>
          </w:p>
        </w:tc>
      </w:tr>
      <w:tr w:rsidR="00C540E8" w14:paraId="671621CE" w14:textId="77777777">
        <w:tc>
          <w:tcPr>
            <w:tcW w:w="1134" w:type="dxa"/>
          </w:tcPr>
          <w:p w14:paraId="32F6012C" w14:textId="77777777" w:rsidR="00C540E8" w:rsidRDefault="00C540E8">
            <w:pPr>
              <w:pStyle w:val="ConsPlusNormal"/>
              <w:jc w:val="center"/>
            </w:pPr>
            <w:r>
              <w:t>2030 год</w:t>
            </w:r>
          </w:p>
        </w:tc>
        <w:tc>
          <w:tcPr>
            <w:tcW w:w="2268" w:type="dxa"/>
          </w:tcPr>
          <w:p w14:paraId="2297C2FD" w14:textId="77777777" w:rsidR="00C540E8" w:rsidRDefault="00C540E8">
            <w:pPr>
              <w:pStyle w:val="ConsPlusNormal"/>
              <w:jc w:val="center"/>
            </w:pPr>
            <w:r>
              <w:t>4 649</w:t>
            </w:r>
          </w:p>
        </w:tc>
        <w:tc>
          <w:tcPr>
            <w:tcW w:w="2268" w:type="dxa"/>
          </w:tcPr>
          <w:p w14:paraId="33201AC2" w14:textId="77777777" w:rsidR="00C540E8" w:rsidRDefault="00C540E8">
            <w:pPr>
              <w:pStyle w:val="ConsPlusNormal"/>
              <w:jc w:val="center"/>
            </w:pPr>
            <w:r>
              <w:t>99</w:t>
            </w:r>
          </w:p>
        </w:tc>
        <w:tc>
          <w:tcPr>
            <w:tcW w:w="2268" w:type="dxa"/>
          </w:tcPr>
          <w:p w14:paraId="71AF5CD0" w14:textId="77777777" w:rsidR="00C540E8" w:rsidRDefault="00C540E8">
            <w:pPr>
              <w:pStyle w:val="ConsPlusNormal"/>
              <w:jc w:val="center"/>
            </w:pPr>
            <w:r>
              <w:t>23 183</w:t>
            </w:r>
          </w:p>
        </w:tc>
        <w:tc>
          <w:tcPr>
            <w:tcW w:w="2268" w:type="dxa"/>
          </w:tcPr>
          <w:p w14:paraId="6F889DAE" w14:textId="77777777" w:rsidR="00C540E8" w:rsidRDefault="00C540E8">
            <w:pPr>
              <w:pStyle w:val="ConsPlusNormal"/>
              <w:jc w:val="center"/>
            </w:pPr>
            <w:r>
              <w:t>293</w:t>
            </w:r>
          </w:p>
        </w:tc>
      </w:tr>
    </w:tbl>
    <w:p w14:paraId="571BD6F1" w14:textId="77777777" w:rsidR="00C540E8" w:rsidRDefault="00C540E8">
      <w:pPr>
        <w:pStyle w:val="ConsPlusNormal"/>
        <w:sectPr w:rsidR="00C540E8" w:rsidSect="00C540E8">
          <w:pgSz w:w="16838" w:h="11905" w:orient="landscape"/>
          <w:pgMar w:top="1701" w:right="1134" w:bottom="850" w:left="1134" w:header="0" w:footer="0" w:gutter="0"/>
          <w:cols w:space="720"/>
          <w:titlePg/>
        </w:sectPr>
      </w:pPr>
    </w:p>
    <w:p w14:paraId="6211C619" w14:textId="77777777" w:rsidR="00C540E8" w:rsidRDefault="00C540E8">
      <w:pPr>
        <w:pStyle w:val="ConsPlusNormal"/>
        <w:jc w:val="both"/>
      </w:pPr>
    </w:p>
    <w:p w14:paraId="5EE99229" w14:textId="77777777" w:rsidR="00C540E8" w:rsidRDefault="00C540E8">
      <w:pPr>
        <w:pStyle w:val="ConsPlusNormal"/>
        <w:ind w:firstLine="540"/>
        <w:jc w:val="both"/>
      </w:pPr>
      <w:r>
        <w:t>--------------------------------</w:t>
      </w:r>
    </w:p>
    <w:p w14:paraId="41990A02" w14:textId="77777777" w:rsidR="00C540E8" w:rsidRDefault="00C540E8">
      <w:pPr>
        <w:pStyle w:val="ConsPlusNormal"/>
        <w:spacing w:before="220"/>
        <w:ind w:firstLine="540"/>
        <w:jc w:val="both"/>
      </w:pPr>
      <w:r>
        <w:t>&lt;*&gt; Применяется дополнительно к базовому уровню тарифов в пределах границ муниципального образования, на территории которого расположена специализированная стоянка, в случае перемещения задержанного транспортного средства за границами муниципального образования от места задержания транспортного средства до границ муниципального образования, в котором расположена специализированная стоянка.</w:t>
      </w:r>
    </w:p>
    <w:p w14:paraId="2721C3C6" w14:textId="77777777" w:rsidR="00C540E8" w:rsidRDefault="00C540E8">
      <w:pPr>
        <w:pStyle w:val="ConsPlusNormal"/>
        <w:jc w:val="both"/>
      </w:pPr>
    </w:p>
    <w:p w14:paraId="55603CA0" w14:textId="77777777" w:rsidR="00C540E8" w:rsidRDefault="00C540E8">
      <w:pPr>
        <w:pStyle w:val="ConsPlusNormal"/>
        <w:jc w:val="both"/>
      </w:pPr>
    </w:p>
    <w:p w14:paraId="68029AB8" w14:textId="77777777" w:rsidR="00C540E8" w:rsidRDefault="00C540E8">
      <w:pPr>
        <w:pStyle w:val="ConsPlusNormal"/>
        <w:jc w:val="both"/>
      </w:pPr>
    </w:p>
    <w:p w14:paraId="46F66174" w14:textId="77777777" w:rsidR="00C540E8" w:rsidRDefault="00C540E8">
      <w:pPr>
        <w:pStyle w:val="ConsPlusNormal"/>
        <w:jc w:val="both"/>
      </w:pPr>
    </w:p>
    <w:p w14:paraId="75058C75" w14:textId="77777777" w:rsidR="00C540E8" w:rsidRDefault="00C540E8">
      <w:pPr>
        <w:pStyle w:val="ConsPlusNormal"/>
        <w:jc w:val="both"/>
      </w:pPr>
    </w:p>
    <w:p w14:paraId="70EA653A" w14:textId="77777777" w:rsidR="00C540E8" w:rsidRDefault="00C540E8">
      <w:pPr>
        <w:pStyle w:val="ConsPlusNormal"/>
        <w:jc w:val="right"/>
        <w:outlineLvl w:val="0"/>
      </w:pPr>
      <w:r>
        <w:t>Приложение N 2</w:t>
      </w:r>
    </w:p>
    <w:p w14:paraId="6B3A64AB" w14:textId="77777777" w:rsidR="00C540E8" w:rsidRDefault="00C540E8">
      <w:pPr>
        <w:pStyle w:val="ConsPlusNormal"/>
        <w:jc w:val="right"/>
      </w:pPr>
      <w:r>
        <w:t>к решению</w:t>
      </w:r>
    </w:p>
    <w:p w14:paraId="3A34E50A" w14:textId="77777777" w:rsidR="00C540E8" w:rsidRDefault="00C540E8">
      <w:pPr>
        <w:pStyle w:val="ConsPlusNormal"/>
        <w:jc w:val="right"/>
      </w:pPr>
      <w:r>
        <w:t>правления региональной</w:t>
      </w:r>
    </w:p>
    <w:p w14:paraId="1A438049" w14:textId="77777777" w:rsidR="00C540E8" w:rsidRDefault="00C540E8">
      <w:pPr>
        <w:pStyle w:val="ConsPlusNormal"/>
        <w:jc w:val="right"/>
      </w:pPr>
      <w:r>
        <w:t>службы по тарифам</w:t>
      </w:r>
    </w:p>
    <w:p w14:paraId="2A9D2738" w14:textId="77777777" w:rsidR="00C540E8" w:rsidRDefault="00C540E8">
      <w:pPr>
        <w:pStyle w:val="ConsPlusNormal"/>
        <w:jc w:val="right"/>
      </w:pPr>
      <w:r>
        <w:t>Кировской области</w:t>
      </w:r>
    </w:p>
    <w:p w14:paraId="69F659BF" w14:textId="77777777" w:rsidR="00C540E8" w:rsidRDefault="00C540E8">
      <w:pPr>
        <w:pStyle w:val="ConsPlusNormal"/>
        <w:jc w:val="right"/>
      </w:pPr>
      <w:r>
        <w:t>от 24 декабря 2025 г. N 46/1-пр-2026</w:t>
      </w:r>
    </w:p>
    <w:p w14:paraId="2ADDDC64" w14:textId="77777777" w:rsidR="00C540E8" w:rsidRDefault="00C540E8">
      <w:pPr>
        <w:pStyle w:val="ConsPlusNormal"/>
        <w:jc w:val="both"/>
      </w:pPr>
    </w:p>
    <w:p w14:paraId="1C5CA04D" w14:textId="77777777" w:rsidR="00C540E8" w:rsidRDefault="00C540E8">
      <w:pPr>
        <w:pStyle w:val="ConsPlusTitle"/>
        <w:jc w:val="center"/>
      </w:pPr>
      <w:bookmarkStart w:id="1" w:name="P100"/>
      <w:bookmarkEnd w:id="1"/>
      <w:r>
        <w:t>ТАРИФЫ</w:t>
      </w:r>
    </w:p>
    <w:p w14:paraId="287E77C0" w14:textId="77777777" w:rsidR="00C540E8" w:rsidRDefault="00C540E8">
      <w:pPr>
        <w:pStyle w:val="ConsPlusTitle"/>
        <w:jc w:val="center"/>
      </w:pPr>
      <w:r>
        <w:t>НА ПЕРЕМЕЩЕНИЕ ЗАДЕРЖАННЫХ ТРАНСПОРТНЫХ СРЕДСТВ</w:t>
      </w:r>
    </w:p>
    <w:p w14:paraId="16C4C90F" w14:textId="77777777" w:rsidR="00C540E8" w:rsidRDefault="00C540E8">
      <w:pPr>
        <w:pStyle w:val="ConsPlusTitle"/>
        <w:jc w:val="center"/>
      </w:pPr>
      <w:r>
        <w:t>НА ТЕРРИТОРИЯХ МУНИЦИПАЛЬНЫХ ОБРАЗОВАНИЙ АРБАЖСКИЙ</w:t>
      </w:r>
    </w:p>
    <w:p w14:paraId="166202CB" w14:textId="77777777" w:rsidR="00C540E8" w:rsidRDefault="00C540E8">
      <w:pPr>
        <w:pStyle w:val="ConsPlusTitle"/>
        <w:jc w:val="center"/>
      </w:pPr>
      <w:r>
        <w:t>МУНИЦИПАЛЬНЫЙ ОКРУГ КИРОВСКОЙ ОБЛАСТИ, БОГОРОДСКИЙ</w:t>
      </w:r>
    </w:p>
    <w:p w14:paraId="4911DE04" w14:textId="77777777" w:rsidR="00C540E8" w:rsidRDefault="00C540E8">
      <w:pPr>
        <w:pStyle w:val="ConsPlusTitle"/>
        <w:jc w:val="center"/>
      </w:pPr>
      <w:r>
        <w:t>МУНИЦИПАЛЬНЫЙ ОКРУГ КИРОВСКОЙ ОБЛАСТИ, МУРАШИНСКИЙ</w:t>
      </w:r>
    </w:p>
    <w:p w14:paraId="4D7F291A" w14:textId="77777777" w:rsidR="00C540E8" w:rsidRDefault="00C540E8">
      <w:pPr>
        <w:pStyle w:val="ConsPlusTitle"/>
        <w:jc w:val="center"/>
      </w:pPr>
      <w:r>
        <w:t>МУНИЦИПАЛЬНЫЙ ОКРУГ КИРОВСКОЙ ОБЛАСТИ, НЕМСКИЙ МУНИЦИПАЛЬНЫЙ</w:t>
      </w:r>
    </w:p>
    <w:p w14:paraId="2258A8A2" w14:textId="77777777" w:rsidR="00C540E8" w:rsidRDefault="00C540E8">
      <w:pPr>
        <w:pStyle w:val="ConsPlusTitle"/>
        <w:jc w:val="center"/>
      </w:pPr>
      <w:r>
        <w:t>ОКРУГ КИРОВСКОЙ ОБЛАСТИ, КИЛЬМЕЗСКИЙ МУНИЦИПАЛЬНЫЙ РАЙОН</w:t>
      </w:r>
    </w:p>
    <w:p w14:paraId="3E4A0EB1" w14:textId="77777777" w:rsidR="00C540E8" w:rsidRDefault="00C540E8">
      <w:pPr>
        <w:pStyle w:val="ConsPlusTitle"/>
        <w:jc w:val="center"/>
      </w:pPr>
      <w:r>
        <w:t>КИРОВСКОЙ ОБЛАСТИ, КУМЕНСКИЙ МУНИЦИПАЛЬНЫЙ РАЙОН КИРОВСКОЙ</w:t>
      </w:r>
    </w:p>
    <w:p w14:paraId="3A226CD9" w14:textId="77777777" w:rsidR="00C540E8" w:rsidRDefault="00C540E8">
      <w:pPr>
        <w:pStyle w:val="ConsPlusTitle"/>
        <w:jc w:val="center"/>
      </w:pPr>
      <w:r>
        <w:t>ОБЛАСТИ, МАЛМЫЖСКИЙ МУНИЦИПАЛЬНЫЙ РАЙОН КИРОВСКОЙ ОБЛАСТИ,</w:t>
      </w:r>
    </w:p>
    <w:p w14:paraId="55B6A4C9" w14:textId="77777777" w:rsidR="00C540E8" w:rsidRDefault="00C540E8">
      <w:pPr>
        <w:pStyle w:val="ConsPlusTitle"/>
        <w:jc w:val="center"/>
      </w:pPr>
      <w:r>
        <w:t>НОЛИНСКИЙ МУНИЦИПАЛЬНЫЙ РАЙОН КИРОВСКОЙ ОБЛАСТИ, СУНСКИЙ</w:t>
      </w:r>
    </w:p>
    <w:p w14:paraId="5ADC98B2" w14:textId="77777777" w:rsidR="00C540E8" w:rsidRDefault="00C540E8">
      <w:pPr>
        <w:pStyle w:val="ConsPlusTitle"/>
        <w:jc w:val="center"/>
      </w:pPr>
      <w:r>
        <w:t>МУНИЦИПАЛЬНЫЙ РАЙОН КИРОВСКОЙ ОБЛАСТИ, УРЖУМСКИЙ</w:t>
      </w:r>
    </w:p>
    <w:p w14:paraId="5BDAD129" w14:textId="77777777" w:rsidR="00C540E8" w:rsidRDefault="00C540E8">
      <w:pPr>
        <w:pStyle w:val="ConsPlusTitle"/>
        <w:jc w:val="center"/>
      </w:pPr>
      <w:r>
        <w:t>МУНИЦИПАЛЬНЫЙ РАЙОН КИРОВСКОЙ ОБЛАСТИ, ОРЛОВСКИЙ</w:t>
      </w:r>
    </w:p>
    <w:p w14:paraId="7496EC55" w14:textId="77777777" w:rsidR="00C540E8" w:rsidRDefault="00C540E8">
      <w:pPr>
        <w:pStyle w:val="ConsPlusTitle"/>
        <w:jc w:val="center"/>
      </w:pPr>
      <w:r>
        <w:t>МУНИЦИПАЛЬНЫЙ ОКРУГ КИРОВСКОЙ ОБЛАСТИ, ЮРЬЯНСКИЙ</w:t>
      </w:r>
    </w:p>
    <w:p w14:paraId="5CF55BEF" w14:textId="77777777" w:rsidR="00C540E8" w:rsidRDefault="00C540E8">
      <w:pPr>
        <w:pStyle w:val="ConsPlusTitle"/>
        <w:jc w:val="center"/>
      </w:pPr>
      <w:r>
        <w:t>МУНИЦИПАЛЬНЫЙ РАЙОН КИРОВСКОЙ ОБЛАСТИ, ВЯТСКОПОЛЯНСКИЙ</w:t>
      </w:r>
    </w:p>
    <w:p w14:paraId="4BD4BEC2" w14:textId="77777777" w:rsidR="00C540E8" w:rsidRDefault="00C540E8">
      <w:pPr>
        <w:pStyle w:val="ConsPlusTitle"/>
        <w:jc w:val="center"/>
      </w:pPr>
      <w:r>
        <w:t>МУНИЦИПАЛЬНЫЙ РАЙОН КИРОВСКОЙ ОБЛАСТИ, МУНИЦИПАЛЬНОГО</w:t>
      </w:r>
    </w:p>
    <w:p w14:paraId="3BA6F7A3" w14:textId="77777777" w:rsidR="00C540E8" w:rsidRDefault="00C540E8">
      <w:pPr>
        <w:pStyle w:val="ConsPlusTitle"/>
        <w:jc w:val="center"/>
      </w:pPr>
      <w:r>
        <w:t>ОБРАЗОВАНИЯ ГОРОДСКОЙ ОКРУГ ГОРОД ВЯТСКИЕ ПОЛЯНЫ КИРОВСКОЙ</w:t>
      </w:r>
    </w:p>
    <w:p w14:paraId="0F76F5EB" w14:textId="77777777" w:rsidR="00C540E8" w:rsidRDefault="00C540E8">
      <w:pPr>
        <w:pStyle w:val="ConsPlusTitle"/>
        <w:jc w:val="center"/>
      </w:pPr>
      <w:r>
        <w:t>ОБЛАСТИ, МУНИЦИПАЛЬНОГО ОБРАЗОВАНИЯ ГОРОДСКОЙ ОКРУГ ЗАКРЫТОЕ</w:t>
      </w:r>
    </w:p>
    <w:p w14:paraId="61C4F9B5" w14:textId="77777777" w:rsidR="00C540E8" w:rsidRDefault="00C540E8">
      <w:pPr>
        <w:pStyle w:val="ConsPlusTitle"/>
        <w:jc w:val="center"/>
      </w:pPr>
      <w:r>
        <w:t>АДМИНИСТРАТИВНО-ТЕРРИТОРИАЛЬНОЕ ОБРАЗОВАНИЕ ПЕРВОМАЙСКИЙ</w:t>
      </w:r>
    </w:p>
    <w:p w14:paraId="5CAC7D94" w14:textId="77777777" w:rsidR="00C540E8" w:rsidRDefault="00C540E8">
      <w:pPr>
        <w:pStyle w:val="ConsPlusTitle"/>
        <w:jc w:val="center"/>
      </w:pPr>
      <w:r>
        <w:t>КИРОВСКОЙ ОБЛАСТИ</w:t>
      </w:r>
    </w:p>
    <w:p w14:paraId="605A7506" w14:textId="77777777" w:rsidR="00C540E8" w:rsidRDefault="00C540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928"/>
        <w:gridCol w:w="2551"/>
        <w:gridCol w:w="3345"/>
      </w:tblGrid>
      <w:tr w:rsidR="00C540E8" w14:paraId="36420297" w14:textId="77777777">
        <w:tc>
          <w:tcPr>
            <w:tcW w:w="1247" w:type="dxa"/>
            <w:vMerge w:val="restart"/>
          </w:tcPr>
          <w:p w14:paraId="0948545B" w14:textId="77777777" w:rsidR="00C540E8" w:rsidRDefault="00C540E8">
            <w:pPr>
              <w:pStyle w:val="ConsPlusNormal"/>
              <w:jc w:val="center"/>
            </w:pPr>
            <w:r>
              <w:t>Период</w:t>
            </w:r>
          </w:p>
        </w:tc>
        <w:tc>
          <w:tcPr>
            <w:tcW w:w="7824" w:type="dxa"/>
            <w:gridSpan w:val="3"/>
          </w:tcPr>
          <w:p w14:paraId="36D8CD20" w14:textId="77777777" w:rsidR="00C540E8" w:rsidRDefault="00C540E8">
            <w:pPr>
              <w:pStyle w:val="ConsPlusNormal"/>
              <w:jc w:val="center"/>
            </w:pPr>
            <w:r>
              <w:t>Базовый уровень тарифов на хранение задержанных транспортных средств, рублей за один час с учетом НДС</w:t>
            </w:r>
          </w:p>
        </w:tc>
      </w:tr>
      <w:tr w:rsidR="00C540E8" w14:paraId="5E3A540D" w14:textId="77777777">
        <w:tc>
          <w:tcPr>
            <w:tcW w:w="1247" w:type="dxa"/>
            <w:vMerge/>
          </w:tcPr>
          <w:p w14:paraId="1D6A3D04" w14:textId="77777777" w:rsidR="00C540E8" w:rsidRDefault="00C540E8">
            <w:pPr>
              <w:pStyle w:val="ConsPlusNormal"/>
            </w:pPr>
          </w:p>
        </w:tc>
        <w:tc>
          <w:tcPr>
            <w:tcW w:w="1928" w:type="dxa"/>
          </w:tcPr>
          <w:p w14:paraId="0FB373FC" w14:textId="77777777" w:rsidR="00C540E8" w:rsidRDefault="00C540E8">
            <w:pPr>
              <w:pStyle w:val="ConsPlusNormal"/>
              <w:jc w:val="center"/>
            </w:pPr>
            <w:r>
              <w:t>категории A, M</w:t>
            </w:r>
          </w:p>
        </w:tc>
        <w:tc>
          <w:tcPr>
            <w:tcW w:w="2551" w:type="dxa"/>
          </w:tcPr>
          <w:p w14:paraId="7275407E" w14:textId="77777777" w:rsidR="00C540E8" w:rsidRDefault="00C540E8">
            <w:pPr>
              <w:pStyle w:val="ConsPlusNormal"/>
              <w:jc w:val="center"/>
            </w:pPr>
            <w:r>
              <w:t>категории B, BE, D, DE массой до 3,5 тонны</w:t>
            </w:r>
          </w:p>
        </w:tc>
        <w:tc>
          <w:tcPr>
            <w:tcW w:w="3345" w:type="dxa"/>
          </w:tcPr>
          <w:p w14:paraId="17381996" w14:textId="77777777" w:rsidR="00C540E8" w:rsidRDefault="00C540E8">
            <w:pPr>
              <w:pStyle w:val="ConsPlusNormal"/>
              <w:jc w:val="center"/>
            </w:pPr>
            <w:r>
              <w:t>категории C, D, BE, CE, DE и иные массой более 3,5 тонны</w:t>
            </w:r>
          </w:p>
        </w:tc>
      </w:tr>
      <w:tr w:rsidR="00C540E8" w14:paraId="48641528" w14:textId="77777777">
        <w:tc>
          <w:tcPr>
            <w:tcW w:w="1247" w:type="dxa"/>
          </w:tcPr>
          <w:p w14:paraId="7EB75847" w14:textId="77777777" w:rsidR="00C540E8" w:rsidRDefault="00C540E8">
            <w:pPr>
              <w:pStyle w:val="ConsPlusNormal"/>
              <w:jc w:val="center"/>
            </w:pPr>
            <w:r>
              <w:t>2026 год</w:t>
            </w:r>
          </w:p>
        </w:tc>
        <w:tc>
          <w:tcPr>
            <w:tcW w:w="1928" w:type="dxa"/>
          </w:tcPr>
          <w:p w14:paraId="5AC288AA" w14:textId="77777777" w:rsidR="00C540E8" w:rsidRDefault="00C540E8">
            <w:pPr>
              <w:pStyle w:val="ConsPlusNormal"/>
              <w:jc w:val="center"/>
            </w:pPr>
            <w:r>
              <w:t>81</w:t>
            </w:r>
          </w:p>
        </w:tc>
        <w:tc>
          <w:tcPr>
            <w:tcW w:w="2551" w:type="dxa"/>
          </w:tcPr>
          <w:p w14:paraId="7401B8BF" w14:textId="77777777" w:rsidR="00C540E8" w:rsidRDefault="00C540E8">
            <w:pPr>
              <w:pStyle w:val="ConsPlusNormal"/>
              <w:jc w:val="center"/>
            </w:pPr>
            <w:r>
              <w:t>99</w:t>
            </w:r>
          </w:p>
        </w:tc>
        <w:tc>
          <w:tcPr>
            <w:tcW w:w="3345" w:type="dxa"/>
          </w:tcPr>
          <w:p w14:paraId="0119732C" w14:textId="77777777" w:rsidR="00C540E8" w:rsidRDefault="00C540E8">
            <w:pPr>
              <w:pStyle w:val="ConsPlusNormal"/>
              <w:jc w:val="center"/>
            </w:pPr>
            <w:r>
              <w:t>209</w:t>
            </w:r>
          </w:p>
        </w:tc>
      </w:tr>
      <w:tr w:rsidR="00C540E8" w14:paraId="08C10BE8" w14:textId="77777777">
        <w:tc>
          <w:tcPr>
            <w:tcW w:w="1247" w:type="dxa"/>
          </w:tcPr>
          <w:p w14:paraId="428C85E2" w14:textId="77777777" w:rsidR="00C540E8" w:rsidRDefault="00C540E8">
            <w:pPr>
              <w:pStyle w:val="ConsPlusNormal"/>
              <w:jc w:val="center"/>
            </w:pPr>
            <w:r>
              <w:t>2027 год</w:t>
            </w:r>
          </w:p>
        </w:tc>
        <w:tc>
          <w:tcPr>
            <w:tcW w:w="1928" w:type="dxa"/>
          </w:tcPr>
          <w:p w14:paraId="23F9190D" w14:textId="77777777" w:rsidR="00C540E8" w:rsidRDefault="00C540E8">
            <w:pPr>
              <w:pStyle w:val="ConsPlusNormal"/>
              <w:jc w:val="center"/>
            </w:pPr>
            <w:r>
              <w:t>84</w:t>
            </w:r>
          </w:p>
        </w:tc>
        <w:tc>
          <w:tcPr>
            <w:tcW w:w="2551" w:type="dxa"/>
          </w:tcPr>
          <w:p w14:paraId="2642DB6B" w14:textId="77777777" w:rsidR="00C540E8" w:rsidRDefault="00C540E8">
            <w:pPr>
              <w:pStyle w:val="ConsPlusNormal"/>
              <w:jc w:val="center"/>
            </w:pPr>
            <w:r>
              <w:t>103</w:t>
            </w:r>
          </w:p>
        </w:tc>
        <w:tc>
          <w:tcPr>
            <w:tcW w:w="3345" w:type="dxa"/>
          </w:tcPr>
          <w:p w14:paraId="6DE86D96" w14:textId="77777777" w:rsidR="00C540E8" w:rsidRDefault="00C540E8">
            <w:pPr>
              <w:pStyle w:val="ConsPlusNormal"/>
              <w:jc w:val="center"/>
            </w:pPr>
            <w:r>
              <w:t>217</w:t>
            </w:r>
          </w:p>
        </w:tc>
      </w:tr>
      <w:tr w:rsidR="00C540E8" w14:paraId="513065AC" w14:textId="77777777">
        <w:tc>
          <w:tcPr>
            <w:tcW w:w="1247" w:type="dxa"/>
          </w:tcPr>
          <w:p w14:paraId="70F272DC" w14:textId="77777777" w:rsidR="00C540E8" w:rsidRDefault="00C540E8">
            <w:pPr>
              <w:pStyle w:val="ConsPlusNormal"/>
              <w:jc w:val="center"/>
            </w:pPr>
            <w:r>
              <w:t>2028 год</w:t>
            </w:r>
          </w:p>
        </w:tc>
        <w:tc>
          <w:tcPr>
            <w:tcW w:w="1928" w:type="dxa"/>
          </w:tcPr>
          <w:p w14:paraId="202D48E0" w14:textId="77777777" w:rsidR="00C540E8" w:rsidRDefault="00C540E8">
            <w:pPr>
              <w:pStyle w:val="ConsPlusNormal"/>
              <w:jc w:val="center"/>
            </w:pPr>
            <w:r>
              <w:t>87</w:t>
            </w:r>
          </w:p>
        </w:tc>
        <w:tc>
          <w:tcPr>
            <w:tcW w:w="2551" w:type="dxa"/>
          </w:tcPr>
          <w:p w14:paraId="04518309" w14:textId="77777777" w:rsidR="00C540E8" w:rsidRDefault="00C540E8">
            <w:pPr>
              <w:pStyle w:val="ConsPlusNormal"/>
              <w:jc w:val="center"/>
            </w:pPr>
            <w:r>
              <w:t>107</w:t>
            </w:r>
          </w:p>
        </w:tc>
        <w:tc>
          <w:tcPr>
            <w:tcW w:w="3345" w:type="dxa"/>
          </w:tcPr>
          <w:p w14:paraId="461C9296" w14:textId="77777777" w:rsidR="00C540E8" w:rsidRDefault="00C540E8">
            <w:pPr>
              <w:pStyle w:val="ConsPlusNormal"/>
              <w:jc w:val="center"/>
            </w:pPr>
            <w:r>
              <w:t>226</w:t>
            </w:r>
          </w:p>
        </w:tc>
      </w:tr>
      <w:tr w:rsidR="00C540E8" w14:paraId="76555286" w14:textId="77777777">
        <w:tc>
          <w:tcPr>
            <w:tcW w:w="1247" w:type="dxa"/>
          </w:tcPr>
          <w:p w14:paraId="48B967E0" w14:textId="77777777" w:rsidR="00C540E8" w:rsidRDefault="00C540E8">
            <w:pPr>
              <w:pStyle w:val="ConsPlusNormal"/>
              <w:jc w:val="center"/>
            </w:pPr>
            <w:r>
              <w:t>2029 год</w:t>
            </w:r>
          </w:p>
        </w:tc>
        <w:tc>
          <w:tcPr>
            <w:tcW w:w="1928" w:type="dxa"/>
          </w:tcPr>
          <w:p w14:paraId="0BD2E7E7" w14:textId="77777777" w:rsidR="00C540E8" w:rsidRDefault="00C540E8">
            <w:pPr>
              <w:pStyle w:val="ConsPlusNormal"/>
              <w:jc w:val="center"/>
            </w:pPr>
            <w:r>
              <w:t>91</w:t>
            </w:r>
          </w:p>
        </w:tc>
        <w:tc>
          <w:tcPr>
            <w:tcW w:w="2551" w:type="dxa"/>
          </w:tcPr>
          <w:p w14:paraId="35172F22" w14:textId="77777777" w:rsidR="00C540E8" w:rsidRDefault="00C540E8">
            <w:pPr>
              <w:pStyle w:val="ConsPlusNormal"/>
              <w:jc w:val="center"/>
            </w:pPr>
            <w:r>
              <w:t>111</w:t>
            </w:r>
          </w:p>
        </w:tc>
        <w:tc>
          <w:tcPr>
            <w:tcW w:w="3345" w:type="dxa"/>
          </w:tcPr>
          <w:p w14:paraId="5577F741" w14:textId="77777777" w:rsidR="00C540E8" w:rsidRDefault="00C540E8">
            <w:pPr>
              <w:pStyle w:val="ConsPlusNormal"/>
              <w:jc w:val="center"/>
            </w:pPr>
            <w:r>
              <w:t>235</w:t>
            </w:r>
          </w:p>
        </w:tc>
      </w:tr>
      <w:tr w:rsidR="00C540E8" w14:paraId="5D76CD3F" w14:textId="77777777">
        <w:tc>
          <w:tcPr>
            <w:tcW w:w="1247" w:type="dxa"/>
          </w:tcPr>
          <w:p w14:paraId="424BDDAF" w14:textId="77777777" w:rsidR="00C540E8" w:rsidRDefault="00C540E8">
            <w:pPr>
              <w:pStyle w:val="ConsPlusNormal"/>
              <w:jc w:val="center"/>
            </w:pPr>
            <w:r>
              <w:lastRenderedPageBreak/>
              <w:t>2030 год</w:t>
            </w:r>
          </w:p>
        </w:tc>
        <w:tc>
          <w:tcPr>
            <w:tcW w:w="1928" w:type="dxa"/>
          </w:tcPr>
          <w:p w14:paraId="738457EA" w14:textId="77777777" w:rsidR="00C540E8" w:rsidRDefault="00C540E8">
            <w:pPr>
              <w:pStyle w:val="ConsPlusNormal"/>
              <w:jc w:val="center"/>
            </w:pPr>
            <w:r>
              <w:t>95</w:t>
            </w:r>
          </w:p>
        </w:tc>
        <w:tc>
          <w:tcPr>
            <w:tcW w:w="2551" w:type="dxa"/>
          </w:tcPr>
          <w:p w14:paraId="372DA7F1" w14:textId="77777777" w:rsidR="00C540E8" w:rsidRDefault="00C540E8">
            <w:pPr>
              <w:pStyle w:val="ConsPlusNormal"/>
              <w:jc w:val="center"/>
            </w:pPr>
            <w:r>
              <w:t>116</w:t>
            </w:r>
          </w:p>
        </w:tc>
        <w:tc>
          <w:tcPr>
            <w:tcW w:w="3345" w:type="dxa"/>
          </w:tcPr>
          <w:p w14:paraId="6D908CCF" w14:textId="77777777" w:rsidR="00C540E8" w:rsidRDefault="00C540E8">
            <w:pPr>
              <w:pStyle w:val="ConsPlusNormal"/>
              <w:jc w:val="center"/>
            </w:pPr>
            <w:r>
              <w:t>244</w:t>
            </w:r>
          </w:p>
        </w:tc>
      </w:tr>
    </w:tbl>
    <w:p w14:paraId="31ACC108" w14:textId="77777777" w:rsidR="00C540E8" w:rsidRDefault="00C540E8">
      <w:pPr>
        <w:pStyle w:val="ConsPlusNormal"/>
        <w:jc w:val="both"/>
      </w:pPr>
    </w:p>
    <w:p w14:paraId="4B760CE6" w14:textId="77777777" w:rsidR="00C540E8" w:rsidRDefault="00C540E8">
      <w:pPr>
        <w:pStyle w:val="ConsPlusNormal"/>
        <w:jc w:val="both"/>
      </w:pPr>
    </w:p>
    <w:p w14:paraId="0AD9A7DA" w14:textId="77777777" w:rsidR="00C540E8" w:rsidRDefault="00C540E8">
      <w:pPr>
        <w:pStyle w:val="ConsPlusNormal"/>
        <w:pBdr>
          <w:bottom w:val="single" w:sz="6" w:space="0" w:color="auto"/>
        </w:pBdr>
        <w:spacing w:before="100" w:after="100"/>
        <w:jc w:val="both"/>
        <w:rPr>
          <w:sz w:val="2"/>
          <w:szCs w:val="2"/>
        </w:rPr>
      </w:pPr>
    </w:p>
    <w:p w14:paraId="78E2E002" w14:textId="77777777" w:rsidR="003D6B93" w:rsidRDefault="003D6B93"/>
    <w:sectPr w:rsidR="003D6B93" w:rsidSect="00C540E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E8"/>
    <w:rsid w:val="000C5792"/>
    <w:rsid w:val="002974C9"/>
    <w:rsid w:val="003D6B93"/>
    <w:rsid w:val="00735E7C"/>
    <w:rsid w:val="00C5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13AE"/>
  <w15:chartTrackingRefBased/>
  <w15:docId w15:val="{7CFCE441-0935-49BD-8549-C919FAF4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4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54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540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540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540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540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40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40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40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0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40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40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40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40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40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40E8"/>
    <w:rPr>
      <w:rFonts w:eastAsiaTheme="majorEastAsia" w:cstheme="majorBidi"/>
      <w:color w:val="595959" w:themeColor="text1" w:themeTint="A6"/>
    </w:rPr>
  </w:style>
  <w:style w:type="character" w:customStyle="1" w:styleId="80">
    <w:name w:val="Заголовок 8 Знак"/>
    <w:basedOn w:val="a0"/>
    <w:link w:val="8"/>
    <w:uiPriority w:val="9"/>
    <w:semiHidden/>
    <w:rsid w:val="00C540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40E8"/>
    <w:rPr>
      <w:rFonts w:eastAsiaTheme="majorEastAsia" w:cstheme="majorBidi"/>
      <w:color w:val="272727" w:themeColor="text1" w:themeTint="D8"/>
    </w:rPr>
  </w:style>
  <w:style w:type="paragraph" w:styleId="a3">
    <w:name w:val="Title"/>
    <w:basedOn w:val="a"/>
    <w:next w:val="a"/>
    <w:link w:val="a4"/>
    <w:uiPriority w:val="10"/>
    <w:qFormat/>
    <w:rsid w:val="00C54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4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0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40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40E8"/>
    <w:pPr>
      <w:spacing w:before="160"/>
      <w:jc w:val="center"/>
    </w:pPr>
    <w:rPr>
      <w:i/>
      <w:iCs/>
      <w:color w:val="404040" w:themeColor="text1" w:themeTint="BF"/>
    </w:rPr>
  </w:style>
  <w:style w:type="character" w:customStyle="1" w:styleId="22">
    <w:name w:val="Цитата 2 Знак"/>
    <w:basedOn w:val="a0"/>
    <w:link w:val="21"/>
    <w:uiPriority w:val="29"/>
    <w:rsid w:val="00C540E8"/>
    <w:rPr>
      <w:i/>
      <w:iCs/>
      <w:color w:val="404040" w:themeColor="text1" w:themeTint="BF"/>
    </w:rPr>
  </w:style>
  <w:style w:type="paragraph" w:styleId="a7">
    <w:name w:val="List Paragraph"/>
    <w:basedOn w:val="a"/>
    <w:uiPriority w:val="34"/>
    <w:qFormat/>
    <w:rsid w:val="00C540E8"/>
    <w:pPr>
      <w:ind w:left="720"/>
      <w:contextualSpacing/>
    </w:pPr>
  </w:style>
  <w:style w:type="character" w:styleId="a8">
    <w:name w:val="Intense Emphasis"/>
    <w:basedOn w:val="a0"/>
    <w:uiPriority w:val="21"/>
    <w:qFormat/>
    <w:rsid w:val="00C540E8"/>
    <w:rPr>
      <w:i/>
      <w:iCs/>
      <w:color w:val="2F5496" w:themeColor="accent1" w:themeShade="BF"/>
    </w:rPr>
  </w:style>
  <w:style w:type="paragraph" w:styleId="a9">
    <w:name w:val="Intense Quote"/>
    <w:basedOn w:val="a"/>
    <w:next w:val="a"/>
    <w:link w:val="aa"/>
    <w:uiPriority w:val="30"/>
    <w:qFormat/>
    <w:rsid w:val="00C54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540E8"/>
    <w:rPr>
      <w:i/>
      <w:iCs/>
      <w:color w:val="2F5496" w:themeColor="accent1" w:themeShade="BF"/>
    </w:rPr>
  </w:style>
  <w:style w:type="character" w:styleId="ab">
    <w:name w:val="Intense Reference"/>
    <w:basedOn w:val="a0"/>
    <w:uiPriority w:val="32"/>
    <w:qFormat/>
    <w:rsid w:val="00C540E8"/>
    <w:rPr>
      <w:b/>
      <w:bCs/>
      <w:smallCaps/>
      <w:color w:val="2F5496" w:themeColor="accent1" w:themeShade="BF"/>
      <w:spacing w:val="5"/>
    </w:rPr>
  </w:style>
  <w:style w:type="paragraph" w:customStyle="1" w:styleId="ConsPlusNormal">
    <w:name w:val="ConsPlusNormal"/>
    <w:rsid w:val="00C540E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C540E8"/>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C540E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865&amp;dst=8176" TargetMode="External"/><Relationship Id="rId3" Type="http://schemas.openxmlformats.org/officeDocument/2006/relationships/webSettings" Target="webSettings.xml"/><Relationship Id="rId7" Type="http://schemas.openxmlformats.org/officeDocument/2006/relationships/hyperlink" Target="https://login.consultant.ru/link/?req=doc&amp;base=RLAW240&amp;n=250382&amp;dst=1003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03931&amp;dst=100010" TargetMode="External"/><Relationship Id="rId11" Type="http://schemas.openxmlformats.org/officeDocument/2006/relationships/theme" Target="theme/theme1.xml"/><Relationship Id="rId5" Type="http://schemas.openxmlformats.org/officeDocument/2006/relationships/hyperlink" Target="https://login.consultant.ru/link/?req=doc&amp;base=RLAW240&amp;n=246342"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865&amp;dst=8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2026-02-19T08:30:00Z</dcterms:created>
  <dcterms:modified xsi:type="dcterms:W3CDTF">2026-02-19T08:31:00Z</dcterms:modified>
</cp:coreProperties>
</file>