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D6A3" w14:textId="77777777" w:rsidR="003B5F24" w:rsidRDefault="003B5F2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6AA116B" w14:textId="77777777" w:rsidR="003B5F24" w:rsidRDefault="003B5F24">
      <w:pPr>
        <w:pStyle w:val="ConsPlusNormal"/>
        <w:jc w:val="both"/>
        <w:outlineLvl w:val="0"/>
      </w:pPr>
    </w:p>
    <w:p w14:paraId="356B066C" w14:textId="77777777" w:rsidR="003B5F24" w:rsidRDefault="003B5F24">
      <w:pPr>
        <w:pStyle w:val="ConsPlusTitle"/>
        <w:jc w:val="center"/>
        <w:outlineLvl w:val="0"/>
      </w:pPr>
      <w:r>
        <w:t>ПРАВИТЕЛЬСТВО КИРОВСКОЙ ОБЛАСТИ</w:t>
      </w:r>
    </w:p>
    <w:p w14:paraId="65E21AD3" w14:textId="77777777" w:rsidR="003B5F24" w:rsidRDefault="003B5F24">
      <w:pPr>
        <w:pStyle w:val="ConsPlusTitle"/>
        <w:jc w:val="both"/>
      </w:pPr>
    </w:p>
    <w:p w14:paraId="2E2BF655" w14:textId="77777777" w:rsidR="003B5F24" w:rsidRDefault="003B5F24">
      <w:pPr>
        <w:pStyle w:val="ConsPlusTitle"/>
        <w:jc w:val="center"/>
      </w:pPr>
      <w:r>
        <w:t>ПОСТАНОВЛЕНИЕ</w:t>
      </w:r>
    </w:p>
    <w:p w14:paraId="6795E102" w14:textId="77777777" w:rsidR="003B5F24" w:rsidRDefault="003B5F24">
      <w:pPr>
        <w:pStyle w:val="ConsPlusTitle"/>
        <w:jc w:val="center"/>
      </w:pPr>
      <w:r>
        <w:t>от 12 декабря 2025 г. N 647-П</w:t>
      </w:r>
    </w:p>
    <w:p w14:paraId="7BE60A86" w14:textId="77777777" w:rsidR="003B5F24" w:rsidRDefault="003B5F24">
      <w:pPr>
        <w:pStyle w:val="ConsPlusTitle"/>
        <w:jc w:val="both"/>
      </w:pPr>
    </w:p>
    <w:p w14:paraId="432EC019" w14:textId="77777777" w:rsidR="003B5F24" w:rsidRDefault="003B5F24">
      <w:pPr>
        <w:pStyle w:val="ConsPlusTitle"/>
        <w:jc w:val="center"/>
      </w:pPr>
      <w:r>
        <w:t>ОБ УСТАНОВЛЕНИИ ПРЕДЕЛЬНОГО РАЗМЕРА ПЛАТЫ ЗА ПРОВЕДЕНИЕ</w:t>
      </w:r>
    </w:p>
    <w:p w14:paraId="738C5E03" w14:textId="77777777" w:rsidR="003B5F24" w:rsidRDefault="003B5F24">
      <w:pPr>
        <w:pStyle w:val="ConsPlusTitle"/>
        <w:jc w:val="center"/>
      </w:pPr>
      <w:r>
        <w:t>ТЕХНИЧЕСКОГО ОСМОТРА ТРАНСПОРТНЫХ СРЕДСТВ НА ТЕРРИТОРИИ</w:t>
      </w:r>
    </w:p>
    <w:p w14:paraId="6AFF9E9C" w14:textId="77777777" w:rsidR="003B5F24" w:rsidRDefault="003B5F24">
      <w:pPr>
        <w:pStyle w:val="ConsPlusTitle"/>
        <w:jc w:val="center"/>
      </w:pPr>
      <w:r>
        <w:t>КИРОВСКОЙ ОБЛАСТИ В 2026 ГОДУ</w:t>
      </w:r>
    </w:p>
    <w:p w14:paraId="6B74BAE2" w14:textId="77777777" w:rsidR="003B5F24" w:rsidRDefault="003B5F24">
      <w:pPr>
        <w:pStyle w:val="ConsPlusNormal"/>
        <w:jc w:val="both"/>
      </w:pPr>
    </w:p>
    <w:p w14:paraId="783265D0" w14:textId="77777777" w:rsidR="003B5F24" w:rsidRDefault="003B5F2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16</w:t>
        </w:r>
      </w:hyperlink>
      <w:r>
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Федерации", </w:t>
      </w:r>
      <w:hyperlink r:id="rId6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30.06.2022 N 489/22 "Об утверждении Методики расчета предельного размера платы за проведение технического осмотра" Правительство Кировской области постановляет:</w:t>
      </w:r>
    </w:p>
    <w:p w14:paraId="4078C430" w14:textId="77777777" w:rsidR="003B5F24" w:rsidRDefault="003B5F24">
      <w:pPr>
        <w:pStyle w:val="ConsPlusNormal"/>
        <w:spacing w:before="220"/>
        <w:ind w:firstLine="540"/>
        <w:jc w:val="both"/>
      </w:pPr>
      <w:r>
        <w:t xml:space="preserve">1. Установить предельный </w:t>
      </w:r>
      <w:hyperlink w:anchor="P27">
        <w:r>
          <w:rPr>
            <w:color w:val="0000FF"/>
          </w:rPr>
          <w:t>размер</w:t>
        </w:r>
      </w:hyperlink>
      <w:r>
        <w:t xml:space="preserve"> платы за проведение технического осмотра транспортных средств на территории Кировской области в 2026 году согласно приложению.</w:t>
      </w:r>
    </w:p>
    <w:p w14:paraId="740B475E" w14:textId="77777777" w:rsidR="003B5F24" w:rsidRDefault="003B5F24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01.01.2026.</w:t>
      </w:r>
    </w:p>
    <w:p w14:paraId="6FBDCA7F" w14:textId="77777777" w:rsidR="003B5F24" w:rsidRDefault="003B5F24">
      <w:pPr>
        <w:pStyle w:val="ConsPlusNormal"/>
        <w:jc w:val="both"/>
      </w:pPr>
    </w:p>
    <w:p w14:paraId="5F0E52F6" w14:textId="77777777" w:rsidR="003B5F24" w:rsidRDefault="003B5F24">
      <w:pPr>
        <w:pStyle w:val="ConsPlusNormal"/>
        <w:jc w:val="right"/>
      </w:pPr>
      <w:r>
        <w:t>Председатель Правительства</w:t>
      </w:r>
    </w:p>
    <w:p w14:paraId="439185B4" w14:textId="77777777" w:rsidR="003B5F24" w:rsidRDefault="003B5F24">
      <w:pPr>
        <w:pStyle w:val="ConsPlusNormal"/>
        <w:jc w:val="right"/>
      </w:pPr>
      <w:r>
        <w:t>Кировской области</w:t>
      </w:r>
    </w:p>
    <w:p w14:paraId="40C3182B" w14:textId="77777777" w:rsidR="003B5F24" w:rsidRDefault="003B5F24">
      <w:pPr>
        <w:pStyle w:val="ConsPlusNormal"/>
        <w:jc w:val="right"/>
      </w:pPr>
      <w:r>
        <w:t>М.А.САНДАЛОВ</w:t>
      </w:r>
    </w:p>
    <w:p w14:paraId="1782F1EE" w14:textId="77777777" w:rsidR="003B5F24" w:rsidRDefault="003B5F24">
      <w:pPr>
        <w:pStyle w:val="ConsPlusNormal"/>
        <w:jc w:val="both"/>
      </w:pPr>
    </w:p>
    <w:p w14:paraId="1587F5CE" w14:textId="77777777" w:rsidR="003B5F24" w:rsidRDefault="003B5F24">
      <w:pPr>
        <w:pStyle w:val="ConsPlusNormal"/>
        <w:jc w:val="both"/>
      </w:pPr>
    </w:p>
    <w:p w14:paraId="1BED981C" w14:textId="77777777" w:rsidR="003B5F24" w:rsidRDefault="003B5F24">
      <w:pPr>
        <w:pStyle w:val="ConsPlusNormal"/>
        <w:jc w:val="both"/>
      </w:pPr>
    </w:p>
    <w:p w14:paraId="04F12D76" w14:textId="77777777" w:rsidR="003B5F24" w:rsidRDefault="003B5F24">
      <w:pPr>
        <w:pStyle w:val="ConsPlusNormal"/>
        <w:jc w:val="both"/>
      </w:pPr>
    </w:p>
    <w:p w14:paraId="3369BFB1" w14:textId="77777777" w:rsidR="003B5F24" w:rsidRDefault="003B5F24">
      <w:pPr>
        <w:pStyle w:val="ConsPlusNormal"/>
        <w:jc w:val="both"/>
      </w:pPr>
    </w:p>
    <w:p w14:paraId="7AEBA923" w14:textId="77777777" w:rsidR="003B5F24" w:rsidRDefault="003B5F24">
      <w:pPr>
        <w:pStyle w:val="ConsPlusNormal"/>
        <w:jc w:val="right"/>
        <w:outlineLvl w:val="0"/>
      </w:pPr>
      <w:r>
        <w:t>Приложение</w:t>
      </w:r>
    </w:p>
    <w:p w14:paraId="3DC49AA0" w14:textId="77777777" w:rsidR="003B5F24" w:rsidRDefault="003B5F24">
      <w:pPr>
        <w:pStyle w:val="ConsPlusNormal"/>
        <w:jc w:val="right"/>
      </w:pPr>
      <w:r>
        <w:t>к постановлению</w:t>
      </w:r>
    </w:p>
    <w:p w14:paraId="3A6CD028" w14:textId="77777777" w:rsidR="003B5F24" w:rsidRDefault="003B5F24">
      <w:pPr>
        <w:pStyle w:val="ConsPlusNormal"/>
        <w:jc w:val="right"/>
      </w:pPr>
      <w:r>
        <w:t>Правительства Кировской области</w:t>
      </w:r>
    </w:p>
    <w:p w14:paraId="7B7A54D0" w14:textId="77777777" w:rsidR="003B5F24" w:rsidRDefault="003B5F24">
      <w:pPr>
        <w:pStyle w:val="ConsPlusNormal"/>
        <w:jc w:val="right"/>
      </w:pPr>
      <w:r>
        <w:t>от 12 декабря 2025 г. N 647-П</w:t>
      </w:r>
    </w:p>
    <w:p w14:paraId="1F1497F1" w14:textId="77777777" w:rsidR="003B5F24" w:rsidRDefault="003B5F24">
      <w:pPr>
        <w:pStyle w:val="ConsPlusNormal"/>
        <w:jc w:val="both"/>
      </w:pPr>
    </w:p>
    <w:p w14:paraId="7415AD13" w14:textId="77777777" w:rsidR="003B5F24" w:rsidRDefault="003B5F24">
      <w:pPr>
        <w:pStyle w:val="ConsPlusTitle"/>
        <w:jc w:val="center"/>
      </w:pPr>
      <w:bookmarkStart w:id="0" w:name="P27"/>
      <w:bookmarkEnd w:id="0"/>
      <w:r>
        <w:t>ПРЕДЕЛЬНЫЙ РАЗМЕР</w:t>
      </w:r>
    </w:p>
    <w:p w14:paraId="7E9D9867" w14:textId="77777777" w:rsidR="003B5F24" w:rsidRDefault="003B5F24">
      <w:pPr>
        <w:pStyle w:val="ConsPlusTitle"/>
        <w:jc w:val="center"/>
      </w:pPr>
      <w:r>
        <w:t>ПЛАТЫ ЗА ПРОВЕДЕНИЕ ТЕХНИЧЕСКОГО ОСМОТРА ТРАНСПОРТНЫХ</w:t>
      </w:r>
    </w:p>
    <w:p w14:paraId="7EEC93D6" w14:textId="77777777" w:rsidR="003B5F24" w:rsidRDefault="003B5F24">
      <w:pPr>
        <w:pStyle w:val="ConsPlusTitle"/>
        <w:jc w:val="center"/>
      </w:pPr>
      <w:r>
        <w:t>СРЕДСТВ НА ТЕРРИТОРИИ КИРОВСКОЙ ОБЛАСТИ В 2026 ГОДУ</w:t>
      </w:r>
    </w:p>
    <w:p w14:paraId="54F072A6" w14:textId="77777777" w:rsidR="003B5F24" w:rsidRDefault="003B5F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6180"/>
        <w:gridCol w:w="2355"/>
      </w:tblGrid>
      <w:tr w:rsidR="003B5F24" w14:paraId="57160F79" w14:textId="77777777">
        <w:tc>
          <w:tcPr>
            <w:tcW w:w="540" w:type="dxa"/>
          </w:tcPr>
          <w:p w14:paraId="276B3887" w14:textId="77777777" w:rsidR="003B5F24" w:rsidRDefault="003B5F2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80" w:type="dxa"/>
          </w:tcPr>
          <w:p w14:paraId="57644DEF" w14:textId="77777777" w:rsidR="003B5F24" w:rsidRDefault="003B5F24">
            <w:pPr>
              <w:pStyle w:val="ConsPlusNormal"/>
              <w:jc w:val="center"/>
            </w:pPr>
            <w:r>
              <w:t xml:space="preserve">Категория транспортного средства </w:t>
            </w:r>
            <w:hyperlink w:anchor="P14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55" w:type="dxa"/>
          </w:tcPr>
          <w:p w14:paraId="3E0EC12F" w14:textId="77777777" w:rsidR="003B5F24" w:rsidRDefault="003B5F24">
            <w:pPr>
              <w:pStyle w:val="ConsPlusNormal"/>
              <w:jc w:val="center"/>
            </w:pPr>
            <w:r>
              <w:t>Предельный размер платы за проведение технического осмотра транспортных средств на территории Кировской области, рублей</w:t>
            </w:r>
          </w:p>
        </w:tc>
      </w:tr>
      <w:tr w:rsidR="003B5F24" w14:paraId="66094A99" w14:textId="77777777">
        <w:tc>
          <w:tcPr>
            <w:tcW w:w="540" w:type="dxa"/>
          </w:tcPr>
          <w:p w14:paraId="045C8847" w14:textId="77777777" w:rsidR="003B5F24" w:rsidRDefault="003B5F2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80" w:type="dxa"/>
          </w:tcPr>
          <w:p w14:paraId="6CE4ADCF" w14:textId="77777777" w:rsidR="003B5F24" w:rsidRDefault="003B5F24">
            <w:pPr>
              <w:pStyle w:val="ConsPlusNormal"/>
              <w:jc w:val="both"/>
            </w:pPr>
            <w:r>
              <w:t>Транспортные средства, используемые для перевозки пассажиров и имеющие не более восьми мест для сидения, помимо места водителя, - легковые автомобили (M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2355" w:type="dxa"/>
          </w:tcPr>
          <w:p w14:paraId="1BECC9E0" w14:textId="77777777" w:rsidR="003B5F24" w:rsidRDefault="003B5F24">
            <w:pPr>
              <w:pStyle w:val="ConsPlusNormal"/>
              <w:jc w:val="center"/>
            </w:pPr>
            <w:r>
              <w:t>1 202,04</w:t>
            </w:r>
          </w:p>
        </w:tc>
      </w:tr>
      <w:tr w:rsidR="003B5F24" w14:paraId="0528B985" w14:textId="77777777">
        <w:tc>
          <w:tcPr>
            <w:tcW w:w="540" w:type="dxa"/>
          </w:tcPr>
          <w:p w14:paraId="0D7FC094" w14:textId="77777777" w:rsidR="003B5F24" w:rsidRDefault="003B5F2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80" w:type="dxa"/>
          </w:tcPr>
          <w:p w14:paraId="790B9DF1" w14:textId="77777777" w:rsidR="003B5F24" w:rsidRDefault="003B5F24">
            <w:pPr>
              <w:pStyle w:val="ConsPlusNormal"/>
              <w:jc w:val="both"/>
            </w:pPr>
            <w:r>
              <w:t xml:space="preserve">Транспортные средства, используемые для перевозки пассажиров, имеющие более восьми мест для сидения, помимо </w:t>
            </w:r>
            <w:r>
              <w:lastRenderedPageBreak/>
              <w:t>места водителя, технически допустимая максимальная масса которых не превышает 5 тонн (M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4DB71EE3" w14:textId="77777777" w:rsidR="003B5F24" w:rsidRDefault="003B5F24">
            <w:pPr>
              <w:pStyle w:val="ConsPlusNormal"/>
              <w:jc w:val="center"/>
            </w:pPr>
            <w:r>
              <w:lastRenderedPageBreak/>
              <w:t>2 057,82</w:t>
            </w:r>
          </w:p>
        </w:tc>
      </w:tr>
      <w:tr w:rsidR="003B5F24" w14:paraId="03DECF3F" w14:textId="77777777">
        <w:tc>
          <w:tcPr>
            <w:tcW w:w="540" w:type="dxa"/>
          </w:tcPr>
          <w:p w14:paraId="0661C8A2" w14:textId="77777777" w:rsidR="003B5F24" w:rsidRDefault="003B5F2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80" w:type="dxa"/>
          </w:tcPr>
          <w:p w14:paraId="705AB3DC" w14:textId="77777777" w:rsidR="003B5F24" w:rsidRDefault="003B5F24">
            <w:pPr>
              <w:pStyle w:val="ConsPlusNormal"/>
              <w:jc w:val="both"/>
            </w:pPr>
            <w:r>
              <w:t>Транспортные средства, используемые для перевозки пассажиров, имеющие более восьми мест для сидения, помимо места водителя, технически допустимая максимальная масса которых превышает 5 тонн (M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355" w:type="dxa"/>
          </w:tcPr>
          <w:p w14:paraId="62B2E3EC" w14:textId="77777777" w:rsidR="003B5F24" w:rsidRDefault="003B5F24">
            <w:pPr>
              <w:pStyle w:val="ConsPlusNormal"/>
              <w:jc w:val="center"/>
            </w:pPr>
            <w:r>
              <w:t>2 485,71</w:t>
            </w:r>
          </w:p>
        </w:tc>
      </w:tr>
      <w:tr w:rsidR="003B5F24" w14:paraId="0F2CC698" w14:textId="77777777">
        <w:tc>
          <w:tcPr>
            <w:tcW w:w="540" w:type="dxa"/>
          </w:tcPr>
          <w:p w14:paraId="15C156B1" w14:textId="77777777" w:rsidR="003B5F24" w:rsidRDefault="003B5F2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80" w:type="dxa"/>
          </w:tcPr>
          <w:p w14:paraId="35277D9F" w14:textId="77777777" w:rsidR="003B5F24" w:rsidRDefault="003B5F24">
            <w:pPr>
              <w:pStyle w:val="ConsPlusNormal"/>
              <w:jc w:val="both"/>
            </w:pPr>
            <w:r>
              <w:t>Транспортные средства, предназначенные для перевозки грузов, имеющие технически допустимую максимальную массу не более 3,5 тонны (N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2355" w:type="dxa"/>
          </w:tcPr>
          <w:p w14:paraId="470B14E1" w14:textId="77777777" w:rsidR="003B5F24" w:rsidRDefault="003B5F24">
            <w:pPr>
              <w:pStyle w:val="ConsPlusNormal"/>
              <w:jc w:val="center"/>
            </w:pPr>
            <w:r>
              <w:t>1 315,26</w:t>
            </w:r>
          </w:p>
        </w:tc>
      </w:tr>
      <w:tr w:rsidR="003B5F24" w14:paraId="3CB4F6BA" w14:textId="77777777">
        <w:tc>
          <w:tcPr>
            <w:tcW w:w="540" w:type="dxa"/>
          </w:tcPr>
          <w:p w14:paraId="43CB7A4D" w14:textId="77777777" w:rsidR="003B5F24" w:rsidRDefault="003B5F2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80" w:type="dxa"/>
          </w:tcPr>
          <w:p w14:paraId="701FC7F1" w14:textId="77777777" w:rsidR="003B5F24" w:rsidRDefault="003B5F24">
            <w:pPr>
              <w:pStyle w:val="ConsPlusNormal"/>
              <w:jc w:val="both"/>
            </w:pPr>
            <w: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 (N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0E465EF1" w14:textId="77777777" w:rsidR="003B5F24" w:rsidRDefault="003B5F24">
            <w:pPr>
              <w:pStyle w:val="ConsPlusNormal"/>
              <w:jc w:val="center"/>
            </w:pPr>
            <w:r>
              <w:t>2 397,48</w:t>
            </w:r>
          </w:p>
        </w:tc>
      </w:tr>
      <w:tr w:rsidR="003B5F24" w14:paraId="71526EEF" w14:textId="77777777">
        <w:tc>
          <w:tcPr>
            <w:tcW w:w="540" w:type="dxa"/>
          </w:tcPr>
          <w:p w14:paraId="056A19BC" w14:textId="77777777" w:rsidR="003B5F24" w:rsidRDefault="003B5F2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80" w:type="dxa"/>
          </w:tcPr>
          <w:p w14:paraId="526A04CE" w14:textId="77777777" w:rsidR="003B5F24" w:rsidRDefault="003B5F24">
            <w:pPr>
              <w:pStyle w:val="ConsPlusNormal"/>
              <w:jc w:val="both"/>
            </w:pPr>
            <w:r>
              <w:t>Транспортные средства, предназначенные для перевозки грузов, имеющие технически допустимую максимальную массу более 12 тонн (N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355" w:type="dxa"/>
          </w:tcPr>
          <w:p w14:paraId="484745ED" w14:textId="77777777" w:rsidR="003B5F24" w:rsidRDefault="003B5F24">
            <w:pPr>
              <w:pStyle w:val="ConsPlusNormal"/>
              <w:jc w:val="center"/>
            </w:pPr>
            <w:r>
              <w:t>2 588,40</w:t>
            </w:r>
          </w:p>
        </w:tc>
      </w:tr>
      <w:tr w:rsidR="003B5F24" w14:paraId="01D05B6C" w14:textId="77777777">
        <w:tc>
          <w:tcPr>
            <w:tcW w:w="540" w:type="dxa"/>
          </w:tcPr>
          <w:p w14:paraId="0276BEDD" w14:textId="77777777" w:rsidR="003B5F24" w:rsidRDefault="003B5F2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80" w:type="dxa"/>
          </w:tcPr>
          <w:p w14:paraId="2084D777" w14:textId="77777777" w:rsidR="003B5F24" w:rsidRDefault="003B5F24">
            <w:pPr>
              <w:pStyle w:val="ConsPlusNormal"/>
              <w:jc w:val="both"/>
            </w:pPr>
            <w:r>
              <w:t>Прицепы, технически допустимая максимальная масса которых не превышает 0,75 тонны (O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2355" w:type="dxa"/>
          </w:tcPr>
          <w:p w14:paraId="234AA609" w14:textId="77777777" w:rsidR="003B5F24" w:rsidRDefault="003B5F24">
            <w:pPr>
              <w:pStyle w:val="ConsPlusNormal"/>
              <w:jc w:val="center"/>
            </w:pPr>
            <w:r>
              <w:t>991,39</w:t>
            </w:r>
          </w:p>
        </w:tc>
      </w:tr>
      <w:tr w:rsidR="003B5F24" w14:paraId="4E6B4840" w14:textId="77777777">
        <w:tc>
          <w:tcPr>
            <w:tcW w:w="540" w:type="dxa"/>
          </w:tcPr>
          <w:p w14:paraId="315001E5" w14:textId="77777777" w:rsidR="003B5F24" w:rsidRDefault="003B5F2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80" w:type="dxa"/>
          </w:tcPr>
          <w:p w14:paraId="656588DB" w14:textId="77777777" w:rsidR="003B5F24" w:rsidRDefault="003B5F24">
            <w:pPr>
              <w:pStyle w:val="ConsPlusNormal"/>
              <w:jc w:val="both"/>
            </w:pPr>
            <w:r>
              <w:t>Прицепы, имеющие технически допустимую максимальную массу свыше 0,75 тонны, но не более 3,5 тонны (O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0340222A" w14:textId="77777777" w:rsidR="003B5F24" w:rsidRDefault="003B5F24">
            <w:pPr>
              <w:pStyle w:val="ConsPlusNormal"/>
              <w:jc w:val="center"/>
            </w:pPr>
            <w:r>
              <w:t>991,39</w:t>
            </w:r>
          </w:p>
        </w:tc>
      </w:tr>
      <w:tr w:rsidR="003B5F24" w14:paraId="78634B6F" w14:textId="77777777">
        <w:tc>
          <w:tcPr>
            <w:tcW w:w="540" w:type="dxa"/>
          </w:tcPr>
          <w:p w14:paraId="04BF926D" w14:textId="77777777" w:rsidR="003B5F24" w:rsidRDefault="003B5F2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80" w:type="dxa"/>
          </w:tcPr>
          <w:p w14:paraId="44611B8A" w14:textId="77777777" w:rsidR="003B5F24" w:rsidRDefault="003B5F24">
            <w:pPr>
              <w:pStyle w:val="ConsPlusNormal"/>
              <w:jc w:val="both"/>
            </w:pPr>
            <w:r>
              <w:t>Прицепы, имеющие технически допустимую максимальную массу свыше 3,5 тонны, но не более 10 тонн (O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355" w:type="dxa"/>
          </w:tcPr>
          <w:p w14:paraId="5C6A62F5" w14:textId="77777777" w:rsidR="003B5F24" w:rsidRDefault="003B5F24">
            <w:pPr>
              <w:pStyle w:val="ConsPlusNormal"/>
              <w:jc w:val="center"/>
            </w:pPr>
            <w:r>
              <w:t>1 674,69</w:t>
            </w:r>
          </w:p>
        </w:tc>
      </w:tr>
      <w:tr w:rsidR="003B5F24" w14:paraId="081B9073" w14:textId="77777777">
        <w:tc>
          <w:tcPr>
            <w:tcW w:w="540" w:type="dxa"/>
          </w:tcPr>
          <w:p w14:paraId="1451D9E3" w14:textId="77777777" w:rsidR="003B5F24" w:rsidRDefault="003B5F2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80" w:type="dxa"/>
          </w:tcPr>
          <w:p w14:paraId="232096FC" w14:textId="77777777" w:rsidR="003B5F24" w:rsidRDefault="003B5F24">
            <w:pPr>
              <w:pStyle w:val="ConsPlusNormal"/>
              <w:jc w:val="both"/>
            </w:pPr>
            <w:r>
              <w:t>Прицепы, имеющие технически допустимую максимальную массу более 10 тонн (O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2355" w:type="dxa"/>
          </w:tcPr>
          <w:p w14:paraId="344CF9E5" w14:textId="77777777" w:rsidR="003B5F24" w:rsidRDefault="003B5F24">
            <w:pPr>
              <w:pStyle w:val="ConsPlusNormal"/>
              <w:jc w:val="center"/>
            </w:pPr>
            <w:r>
              <w:t>1 674,69</w:t>
            </w:r>
          </w:p>
        </w:tc>
      </w:tr>
      <w:tr w:rsidR="003B5F24" w14:paraId="3E96307A" w14:textId="77777777">
        <w:tc>
          <w:tcPr>
            <w:tcW w:w="540" w:type="dxa"/>
          </w:tcPr>
          <w:p w14:paraId="24813F7B" w14:textId="77777777" w:rsidR="003B5F24" w:rsidRDefault="003B5F2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80" w:type="dxa"/>
          </w:tcPr>
          <w:p w14:paraId="0D6D11E7" w14:textId="77777777" w:rsidR="003B5F24" w:rsidRDefault="003B5F24">
            <w:pPr>
              <w:pStyle w:val="ConsPlusNormal"/>
            </w:pPr>
            <w:r>
              <w:t>Мототранспортные средства (L)</w:t>
            </w:r>
          </w:p>
        </w:tc>
        <w:tc>
          <w:tcPr>
            <w:tcW w:w="2355" w:type="dxa"/>
          </w:tcPr>
          <w:p w14:paraId="2C547195" w14:textId="77777777" w:rsidR="003B5F24" w:rsidRDefault="003B5F24">
            <w:pPr>
              <w:pStyle w:val="ConsPlusNormal"/>
              <w:jc w:val="center"/>
            </w:pPr>
            <w:r>
              <w:t>422,62</w:t>
            </w:r>
          </w:p>
        </w:tc>
      </w:tr>
      <w:tr w:rsidR="003B5F24" w14:paraId="25BE7382" w14:textId="77777777">
        <w:tc>
          <w:tcPr>
            <w:tcW w:w="540" w:type="dxa"/>
          </w:tcPr>
          <w:p w14:paraId="22CE9FE0" w14:textId="77777777" w:rsidR="003B5F24" w:rsidRDefault="003B5F2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80" w:type="dxa"/>
          </w:tcPr>
          <w:p w14:paraId="6BD808E6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оперативных служб (на базе M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2355" w:type="dxa"/>
          </w:tcPr>
          <w:p w14:paraId="59DA460E" w14:textId="77777777" w:rsidR="003B5F24" w:rsidRDefault="003B5F24">
            <w:pPr>
              <w:pStyle w:val="ConsPlusNormal"/>
              <w:jc w:val="center"/>
            </w:pPr>
            <w:r>
              <w:t>1 282,35</w:t>
            </w:r>
          </w:p>
        </w:tc>
      </w:tr>
      <w:tr w:rsidR="003B5F24" w14:paraId="41B16EB2" w14:textId="77777777">
        <w:tc>
          <w:tcPr>
            <w:tcW w:w="540" w:type="dxa"/>
          </w:tcPr>
          <w:p w14:paraId="166215B3" w14:textId="77777777" w:rsidR="003B5F24" w:rsidRDefault="003B5F2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80" w:type="dxa"/>
          </w:tcPr>
          <w:p w14:paraId="4BE734D7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оперативных служб (на базе M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7FE2FA83" w14:textId="77777777" w:rsidR="003B5F24" w:rsidRDefault="003B5F24">
            <w:pPr>
              <w:pStyle w:val="ConsPlusNormal"/>
              <w:jc w:val="center"/>
            </w:pPr>
            <w:r>
              <w:t>2 057,81</w:t>
            </w:r>
          </w:p>
        </w:tc>
      </w:tr>
      <w:tr w:rsidR="003B5F24" w14:paraId="4F3D9F9D" w14:textId="77777777">
        <w:tc>
          <w:tcPr>
            <w:tcW w:w="540" w:type="dxa"/>
          </w:tcPr>
          <w:p w14:paraId="4EF08D49" w14:textId="77777777" w:rsidR="003B5F24" w:rsidRDefault="003B5F2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80" w:type="dxa"/>
          </w:tcPr>
          <w:p w14:paraId="7D691590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оперативных служб (на базе M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355" w:type="dxa"/>
          </w:tcPr>
          <w:p w14:paraId="436D32AB" w14:textId="77777777" w:rsidR="003B5F24" w:rsidRDefault="003B5F24">
            <w:pPr>
              <w:pStyle w:val="ConsPlusNormal"/>
              <w:jc w:val="center"/>
            </w:pPr>
            <w:r>
              <w:t>2 347,46</w:t>
            </w:r>
          </w:p>
        </w:tc>
      </w:tr>
      <w:tr w:rsidR="003B5F24" w14:paraId="27EE5922" w14:textId="77777777">
        <w:tc>
          <w:tcPr>
            <w:tcW w:w="540" w:type="dxa"/>
          </w:tcPr>
          <w:p w14:paraId="0A212D8B" w14:textId="77777777" w:rsidR="003B5F24" w:rsidRDefault="003B5F2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80" w:type="dxa"/>
          </w:tcPr>
          <w:p w14:paraId="35DCE95D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оперативных служб (на базе N</w:t>
            </w:r>
            <w:r>
              <w:rPr>
                <w:vertAlign w:val="subscript"/>
              </w:rPr>
              <w:t>1</w:t>
            </w:r>
            <w:r>
              <w:t>), транспортные средства - цистерны (на базе N</w:t>
            </w:r>
            <w:r>
              <w:rPr>
                <w:vertAlign w:val="subscript"/>
              </w:rPr>
              <w:t>1</w:t>
            </w:r>
            <w:r>
              <w:t>), транспортные средства - цистерны для перевозки и заправки сжиженных углеводородных газов (на базе N</w:t>
            </w:r>
            <w:r>
              <w:rPr>
                <w:vertAlign w:val="subscript"/>
              </w:rPr>
              <w:t>1</w:t>
            </w:r>
            <w:r>
              <w:t>), транспортные средства - фургоны (на базе N</w:t>
            </w:r>
            <w:r>
              <w:rPr>
                <w:vertAlign w:val="subscript"/>
              </w:rPr>
              <w:t>1</w:t>
            </w:r>
            <w:r>
              <w:t>), транспортные средства - фургоны, имеющие места для перевозки людей (на базе N</w:t>
            </w:r>
            <w:r>
              <w:rPr>
                <w:vertAlign w:val="subscript"/>
              </w:rPr>
              <w:t>1</w:t>
            </w:r>
            <w:r>
              <w:t>), автоэвакуаторы (на базе N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2355" w:type="dxa"/>
          </w:tcPr>
          <w:p w14:paraId="76F173A4" w14:textId="77777777" w:rsidR="003B5F24" w:rsidRDefault="003B5F24">
            <w:pPr>
              <w:pStyle w:val="ConsPlusNormal"/>
              <w:jc w:val="center"/>
            </w:pPr>
            <w:r>
              <w:t>1 396,89</w:t>
            </w:r>
          </w:p>
        </w:tc>
      </w:tr>
      <w:tr w:rsidR="003B5F24" w14:paraId="0EECB211" w14:textId="77777777">
        <w:tc>
          <w:tcPr>
            <w:tcW w:w="540" w:type="dxa"/>
          </w:tcPr>
          <w:p w14:paraId="7DDE3F3F" w14:textId="77777777" w:rsidR="003B5F24" w:rsidRDefault="003B5F2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80" w:type="dxa"/>
          </w:tcPr>
          <w:p w14:paraId="522D422E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оперативных служб (на базе N</w:t>
            </w:r>
            <w:r>
              <w:rPr>
                <w:vertAlign w:val="subscript"/>
              </w:rPr>
              <w:t>2</w:t>
            </w:r>
            <w:r>
              <w:t>), автоэвакуаторы (на базе N</w:t>
            </w:r>
            <w:r>
              <w:rPr>
                <w:vertAlign w:val="subscript"/>
              </w:rPr>
              <w:t>2</w:t>
            </w:r>
            <w:r>
              <w:t>), транспортные средства с грузоподъемными устройствами (на базе N</w:t>
            </w:r>
            <w:r>
              <w:rPr>
                <w:vertAlign w:val="subscript"/>
              </w:rPr>
              <w:t>2</w:t>
            </w:r>
            <w:r>
              <w:t>), транспортные средства - цистерны (на базе N</w:t>
            </w:r>
            <w:r>
              <w:rPr>
                <w:vertAlign w:val="subscript"/>
              </w:rPr>
              <w:t>2</w:t>
            </w:r>
            <w:r>
              <w:t xml:space="preserve">), транспортные средства - цистерны для перевозки и заправки сжиженных </w:t>
            </w:r>
            <w:r>
              <w:lastRenderedPageBreak/>
              <w:t>углеводородных газов (на базе N</w:t>
            </w:r>
            <w:r>
              <w:rPr>
                <w:vertAlign w:val="subscript"/>
              </w:rPr>
              <w:t>2</w:t>
            </w:r>
            <w:r>
              <w:t>), транспортные средства - фургоны (на базе N</w:t>
            </w:r>
            <w:r>
              <w:rPr>
                <w:vertAlign w:val="subscript"/>
              </w:rPr>
              <w:t>2</w:t>
            </w:r>
            <w:r>
              <w:t>), транспортные средства для перевозки пищевых продуктов (на базе N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2D50C6F0" w14:textId="77777777" w:rsidR="003B5F24" w:rsidRDefault="003B5F24">
            <w:pPr>
              <w:pStyle w:val="ConsPlusNormal"/>
              <w:jc w:val="center"/>
            </w:pPr>
            <w:r>
              <w:lastRenderedPageBreak/>
              <w:t>2 512,03</w:t>
            </w:r>
          </w:p>
        </w:tc>
      </w:tr>
      <w:tr w:rsidR="003B5F24" w14:paraId="222689A7" w14:textId="77777777">
        <w:tc>
          <w:tcPr>
            <w:tcW w:w="540" w:type="dxa"/>
          </w:tcPr>
          <w:p w14:paraId="2977F797" w14:textId="77777777" w:rsidR="003B5F24" w:rsidRDefault="003B5F2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80" w:type="dxa"/>
          </w:tcPr>
          <w:p w14:paraId="7A622548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оперативных служб (на базе N</w:t>
            </w:r>
            <w:r>
              <w:rPr>
                <w:vertAlign w:val="subscript"/>
              </w:rPr>
              <w:t>3</w:t>
            </w:r>
            <w:r>
              <w:t>), автоэвакуаторы (на базе N</w:t>
            </w:r>
            <w:r>
              <w:rPr>
                <w:vertAlign w:val="subscript"/>
              </w:rPr>
              <w:t>3</w:t>
            </w:r>
            <w:r>
              <w:t>), транспортные средства с грузоподъемными устройствами (на базе N</w:t>
            </w:r>
            <w:r>
              <w:rPr>
                <w:vertAlign w:val="subscript"/>
              </w:rPr>
              <w:t>3</w:t>
            </w:r>
            <w:r>
              <w:t>), транспортные средства - цистерны (на базе N</w:t>
            </w:r>
            <w:r>
              <w:rPr>
                <w:vertAlign w:val="subscript"/>
              </w:rPr>
              <w:t>3</w:t>
            </w:r>
            <w:r>
              <w:t>), транспортные средства - цистерны для перевозки и заправки сжиженных углеводородных газов (на базе N</w:t>
            </w:r>
            <w:r>
              <w:rPr>
                <w:vertAlign w:val="subscript"/>
              </w:rPr>
              <w:t>3</w:t>
            </w:r>
            <w:r>
              <w:t>), транспортные средства - фургоны (на базе N</w:t>
            </w:r>
            <w:r>
              <w:rPr>
                <w:vertAlign w:val="subscript"/>
              </w:rPr>
              <w:t>3</w:t>
            </w:r>
            <w:r>
              <w:t>), транспортные средства для перевозки пищевых продуктов (на базе N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355" w:type="dxa"/>
          </w:tcPr>
          <w:p w14:paraId="223D3BA9" w14:textId="77777777" w:rsidR="003B5F24" w:rsidRDefault="003B5F24">
            <w:pPr>
              <w:pStyle w:val="ConsPlusNormal"/>
              <w:jc w:val="center"/>
            </w:pPr>
            <w:r>
              <w:t>2 702,94</w:t>
            </w:r>
          </w:p>
        </w:tc>
      </w:tr>
      <w:tr w:rsidR="003B5F24" w14:paraId="64655C2B" w14:textId="77777777">
        <w:tc>
          <w:tcPr>
            <w:tcW w:w="540" w:type="dxa"/>
          </w:tcPr>
          <w:p w14:paraId="3B7B9B8B" w14:textId="77777777" w:rsidR="003B5F24" w:rsidRDefault="003B5F2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80" w:type="dxa"/>
          </w:tcPr>
          <w:p w14:paraId="100AEF1A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оперативных служб (на базе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), транспортные средства - цистерны (на базе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), транспортные средства - цистерны для перевозки и заправки сжиженных углеводородных газов (на базе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), транспортные средства - фургоны (на базе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), транспортные средства для перевозки пищевых продуктов (на базе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0E83767D" w14:textId="77777777" w:rsidR="003B5F24" w:rsidRDefault="003B5F24">
            <w:pPr>
              <w:pStyle w:val="ConsPlusNormal"/>
              <w:jc w:val="center"/>
            </w:pPr>
            <w:r>
              <w:t>1 030,87</w:t>
            </w:r>
          </w:p>
        </w:tc>
      </w:tr>
      <w:tr w:rsidR="003B5F24" w14:paraId="7703084B" w14:textId="77777777">
        <w:tc>
          <w:tcPr>
            <w:tcW w:w="540" w:type="dxa"/>
          </w:tcPr>
          <w:p w14:paraId="1F8DD7C2" w14:textId="77777777" w:rsidR="003B5F24" w:rsidRDefault="003B5F2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80" w:type="dxa"/>
          </w:tcPr>
          <w:p w14:paraId="1F9AE3CD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оперативных служб (на базе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), автоэвакуаторы (на базе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), транспортные средства с грузоподъемными устройствами (на базе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), цистерны, цистерны для перевозки и заправки сжиженных углеводородных газов (на базе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), фургоны (на базе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), транспортные средства для перевозки пищевых продуктов (на базе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2355" w:type="dxa"/>
          </w:tcPr>
          <w:p w14:paraId="1421FD67" w14:textId="77777777" w:rsidR="003B5F24" w:rsidRDefault="003B5F24">
            <w:pPr>
              <w:pStyle w:val="ConsPlusNormal"/>
              <w:jc w:val="center"/>
            </w:pPr>
            <w:r>
              <w:t>1 751,05</w:t>
            </w:r>
          </w:p>
        </w:tc>
      </w:tr>
      <w:tr w:rsidR="003B5F24" w14:paraId="091E99BA" w14:textId="77777777">
        <w:tc>
          <w:tcPr>
            <w:tcW w:w="540" w:type="dxa"/>
          </w:tcPr>
          <w:p w14:paraId="4A622812" w14:textId="77777777" w:rsidR="003B5F24" w:rsidRDefault="003B5F2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80" w:type="dxa"/>
          </w:tcPr>
          <w:p w14:paraId="32A81A13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оперативных служб (на базе L)</w:t>
            </w:r>
          </w:p>
        </w:tc>
        <w:tc>
          <w:tcPr>
            <w:tcW w:w="2355" w:type="dxa"/>
          </w:tcPr>
          <w:p w14:paraId="75FD1514" w14:textId="77777777" w:rsidR="003B5F24" w:rsidRDefault="003B5F24">
            <w:pPr>
              <w:pStyle w:val="ConsPlusNormal"/>
              <w:jc w:val="center"/>
            </w:pPr>
            <w:r>
              <w:t>464,76</w:t>
            </w:r>
          </w:p>
        </w:tc>
      </w:tr>
      <w:tr w:rsidR="003B5F24" w14:paraId="1EA631A9" w14:textId="77777777">
        <w:tc>
          <w:tcPr>
            <w:tcW w:w="540" w:type="dxa"/>
          </w:tcPr>
          <w:p w14:paraId="75FC38FA" w14:textId="77777777" w:rsidR="003B5F24" w:rsidRDefault="003B5F2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80" w:type="dxa"/>
          </w:tcPr>
          <w:p w14:paraId="6822C8CD" w14:textId="77777777" w:rsidR="003B5F24" w:rsidRDefault="003B5F24">
            <w:pPr>
              <w:pStyle w:val="ConsPlusNormal"/>
              <w:jc w:val="both"/>
            </w:pPr>
            <w:r>
              <w:t>Специализированные транспортные средства (на базе N</w:t>
            </w:r>
            <w:r>
              <w:rPr>
                <w:vertAlign w:val="subscript"/>
              </w:rPr>
              <w:t>1</w:t>
            </w:r>
            <w:r>
              <w:t>), цистерны для перевозки и заправки нефтепродуктов (на базе N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2355" w:type="dxa"/>
          </w:tcPr>
          <w:p w14:paraId="197E5597" w14:textId="77777777" w:rsidR="003B5F24" w:rsidRDefault="003B5F24">
            <w:pPr>
              <w:pStyle w:val="ConsPlusNormal"/>
              <w:jc w:val="center"/>
            </w:pPr>
            <w:r>
              <w:t>1 520,66</w:t>
            </w:r>
          </w:p>
        </w:tc>
      </w:tr>
      <w:tr w:rsidR="003B5F24" w14:paraId="0DD1D317" w14:textId="77777777">
        <w:tc>
          <w:tcPr>
            <w:tcW w:w="540" w:type="dxa"/>
          </w:tcPr>
          <w:p w14:paraId="68CBF5E3" w14:textId="77777777" w:rsidR="003B5F24" w:rsidRDefault="003B5F2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80" w:type="dxa"/>
          </w:tcPr>
          <w:p w14:paraId="73A4E8F7" w14:textId="77777777" w:rsidR="003B5F24" w:rsidRDefault="003B5F24">
            <w:pPr>
              <w:pStyle w:val="ConsPlusNormal"/>
              <w:jc w:val="both"/>
            </w:pPr>
            <w:r>
              <w:t>Специализированные транспортные средства (на базе N</w:t>
            </w:r>
            <w:r>
              <w:rPr>
                <w:vertAlign w:val="subscript"/>
              </w:rPr>
              <w:t>2</w:t>
            </w:r>
            <w:r>
              <w:t>), цистерны для перевозки и заправки нефтепродуктов (на базе N</w:t>
            </w:r>
            <w:r>
              <w:rPr>
                <w:vertAlign w:val="subscript"/>
              </w:rPr>
              <w:t>2</w:t>
            </w:r>
            <w:r>
              <w:t>), транспортные средства - фургоны, имеющие места для перевозки людей (на базе N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188A5454" w14:textId="77777777" w:rsidR="003B5F24" w:rsidRDefault="003B5F24">
            <w:pPr>
              <w:pStyle w:val="ConsPlusNormal"/>
              <w:jc w:val="center"/>
            </w:pPr>
            <w:r>
              <w:t>2 739,81</w:t>
            </w:r>
          </w:p>
        </w:tc>
      </w:tr>
      <w:tr w:rsidR="003B5F24" w14:paraId="23F7E229" w14:textId="77777777">
        <w:tc>
          <w:tcPr>
            <w:tcW w:w="540" w:type="dxa"/>
          </w:tcPr>
          <w:p w14:paraId="459BD227" w14:textId="77777777" w:rsidR="003B5F24" w:rsidRDefault="003B5F2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80" w:type="dxa"/>
          </w:tcPr>
          <w:p w14:paraId="05D9EFDF" w14:textId="77777777" w:rsidR="003B5F24" w:rsidRDefault="003B5F24">
            <w:pPr>
              <w:pStyle w:val="ConsPlusNormal"/>
              <w:jc w:val="both"/>
            </w:pPr>
            <w:r>
              <w:t>Специализированные транспортные средства (на базе N</w:t>
            </w:r>
            <w:r>
              <w:rPr>
                <w:vertAlign w:val="subscript"/>
              </w:rPr>
              <w:t>3</w:t>
            </w:r>
            <w:r>
              <w:t>), фургоны, имеющие места для перевозки людей (на базе N</w:t>
            </w:r>
            <w:r>
              <w:rPr>
                <w:vertAlign w:val="subscript"/>
              </w:rPr>
              <w:t>3</w:t>
            </w:r>
            <w:r>
              <w:t>), цистерны для перевозки и заправки нефтепродуктов (на базе N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355" w:type="dxa"/>
          </w:tcPr>
          <w:p w14:paraId="14D3FF5A" w14:textId="77777777" w:rsidR="003B5F24" w:rsidRDefault="003B5F24">
            <w:pPr>
              <w:pStyle w:val="ConsPlusNormal"/>
              <w:jc w:val="center"/>
            </w:pPr>
            <w:r>
              <w:t>2 968,89</w:t>
            </w:r>
          </w:p>
        </w:tc>
      </w:tr>
      <w:tr w:rsidR="003B5F24" w14:paraId="7CC98B49" w14:textId="77777777">
        <w:tc>
          <w:tcPr>
            <w:tcW w:w="540" w:type="dxa"/>
          </w:tcPr>
          <w:p w14:paraId="77ABF6CA" w14:textId="77777777" w:rsidR="003B5F24" w:rsidRDefault="003B5F2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80" w:type="dxa"/>
          </w:tcPr>
          <w:p w14:paraId="1B27908E" w14:textId="77777777" w:rsidR="003B5F24" w:rsidRDefault="003B5F24">
            <w:pPr>
              <w:pStyle w:val="ConsPlusNormal"/>
              <w:jc w:val="both"/>
            </w:pPr>
            <w:r>
              <w:t>Специализированные транспортные средства (на базе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57E16416" w14:textId="77777777" w:rsidR="003B5F24" w:rsidRDefault="003B5F24">
            <w:pPr>
              <w:pStyle w:val="ConsPlusNormal"/>
              <w:jc w:val="center"/>
            </w:pPr>
            <w:r>
              <w:t>1 149,37</w:t>
            </w:r>
          </w:p>
        </w:tc>
      </w:tr>
      <w:tr w:rsidR="003B5F24" w14:paraId="249FE79C" w14:textId="77777777">
        <w:tc>
          <w:tcPr>
            <w:tcW w:w="540" w:type="dxa"/>
          </w:tcPr>
          <w:p w14:paraId="5AF173EB" w14:textId="77777777" w:rsidR="003B5F24" w:rsidRDefault="003B5F2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80" w:type="dxa"/>
          </w:tcPr>
          <w:p w14:paraId="7BF8D6B5" w14:textId="77777777" w:rsidR="003B5F24" w:rsidRDefault="003B5F24">
            <w:pPr>
              <w:pStyle w:val="ConsPlusNormal"/>
              <w:jc w:val="both"/>
            </w:pPr>
            <w:r>
              <w:t>Специализированные транспортные средства (на базе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2355" w:type="dxa"/>
          </w:tcPr>
          <w:p w14:paraId="1451E3E1" w14:textId="77777777" w:rsidR="003B5F24" w:rsidRDefault="003B5F24">
            <w:pPr>
              <w:pStyle w:val="ConsPlusNormal"/>
              <w:jc w:val="center"/>
            </w:pPr>
            <w:r>
              <w:t>1 940,64</w:t>
            </w:r>
          </w:p>
        </w:tc>
      </w:tr>
      <w:tr w:rsidR="003B5F24" w14:paraId="427CB12B" w14:textId="77777777">
        <w:tc>
          <w:tcPr>
            <w:tcW w:w="540" w:type="dxa"/>
          </w:tcPr>
          <w:p w14:paraId="25852058" w14:textId="77777777" w:rsidR="003B5F24" w:rsidRDefault="003B5F2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80" w:type="dxa"/>
          </w:tcPr>
          <w:p w14:paraId="7F368D2E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для коммунального хозяйства и содержания дорог (на базе N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2355" w:type="dxa"/>
          </w:tcPr>
          <w:p w14:paraId="6AD32D45" w14:textId="77777777" w:rsidR="003B5F24" w:rsidRDefault="003B5F24">
            <w:pPr>
              <w:pStyle w:val="ConsPlusNormal"/>
              <w:jc w:val="center"/>
            </w:pPr>
            <w:r>
              <w:t>1 439,03</w:t>
            </w:r>
          </w:p>
        </w:tc>
      </w:tr>
      <w:tr w:rsidR="003B5F24" w14:paraId="090262AA" w14:textId="77777777">
        <w:tc>
          <w:tcPr>
            <w:tcW w:w="540" w:type="dxa"/>
          </w:tcPr>
          <w:p w14:paraId="44A59743" w14:textId="77777777" w:rsidR="003B5F24" w:rsidRDefault="003B5F2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80" w:type="dxa"/>
          </w:tcPr>
          <w:p w14:paraId="1FA8BA9C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для коммунального хозяйства и содержания дорог (на базе N</w:t>
            </w:r>
            <w:r>
              <w:rPr>
                <w:vertAlign w:val="subscript"/>
              </w:rPr>
              <w:t>2</w:t>
            </w:r>
            <w:r>
              <w:t>), транспортные средства для перевозки грузов с использованием прицепа-роспуска (на базе N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270BC146" w14:textId="77777777" w:rsidR="003B5F24" w:rsidRDefault="003B5F24">
            <w:pPr>
              <w:pStyle w:val="ConsPlusNormal"/>
              <w:jc w:val="center"/>
            </w:pPr>
            <w:r>
              <w:t>2 625,26</w:t>
            </w:r>
          </w:p>
        </w:tc>
      </w:tr>
      <w:tr w:rsidR="003B5F24" w14:paraId="05974A52" w14:textId="77777777">
        <w:tc>
          <w:tcPr>
            <w:tcW w:w="540" w:type="dxa"/>
          </w:tcPr>
          <w:p w14:paraId="3B8FCB21" w14:textId="77777777" w:rsidR="003B5F24" w:rsidRDefault="003B5F24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6180" w:type="dxa"/>
          </w:tcPr>
          <w:p w14:paraId="167093BF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для коммунального хозяйства и содержания дорог (на базе N</w:t>
            </w:r>
            <w:r>
              <w:rPr>
                <w:vertAlign w:val="subscript"/>
              </w:rPr>
              <w:t>3</w:t>
            </w:r>
            <w:r>
              <w:t>), транспортные средства для перевозки грузов с использованием прицепа-роспуска (на базе N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355" w:type="dxa"/>
          </w:tcPr>
          <w:p w14:paraId="77E0C94B" w14:textId="77777777" w:rsidR="003B5F24" w:rsidRDefault="003B5F24">
            <w:pPr>
              <w:pStyle w:val="ConsPlusNormal"/>
              <w:jc w:val="center"/>
            </w:pPr>
            <w:r>
              <w:t>2 854,35</w:t>
            </w:r>
          </w:p>
        </w:tc>
      </w:tr>
      <w:tr w:rsidR="003B5F24" w14:paraId="14662968" w14:textId="77777777">
        <w:tc>
          <w:tcPr>
            <w:tcW w:w="540" w:type="dxa"/>
          </w:tcPr>
          <w:p w14:paraId="180AD9DF" w14:textId="77777777" w:rsidR="003B5F24" w:rsidRDefault="003B5F2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80" w:type="dxa"/>
          </w:tcPr>
          <w:p w14:paraId="73550EAF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для коммунального хозяйства и содержания дорог (на базе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), транспортные средства - цистерны для перевозки и заправки нефтепродуктов (на базе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21214524" w14:textId="77777777" w:rsidR="003B5F24" w:rsidRDefault="003B5F24">
            <w:pPr>
              <w:pStyle w:val="ConsPlusNormal"/>
              <w:jc w:val="center"/>
            </w:pPr>
            <w:r>
              <w:t>1 109,88</w:t>
            </w:r>
          </w:p>
        </w:tc>
      </w:tr>
      <w:tr w:rsidR="003B5F24" w14:paraId="1DF2AEE4" w14:textId="77777777">
        <w:tc>
          <w:tcPr>
            <w:tcW w:w="540" w:type="dxa"/>
          </w:tcPr>
          <w:p w14:paraId="2E4F3E85" w14:textId="77777777" w:rsidR="003B5F24" w:rsidRDefault="003B5F2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80" w:type="dxa"/>
          </w:tcPr>
          <w:p w14:paraId="311E2F96" w14:textId="77777777" w:rsidR="003B5F24" w:rsidRDefault="003B5F24">
            <w:pPr>
              <w:pStyle w:val="ConsPlusNormal"/>
              <w:jc w:val="both"/>
            </w:pPr>
            <w:r>
              <w:t>Специальные транспортные средства для коммунального хозяйства и содержания дорог (на базе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), транспортные средства - цистерны для перевозки и заправки нефтепродуктов (на базе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2355" w:type="dxa"/>
          </w:tcPr>
          <w:p w14:paraId="6E145AF7" w14:textId="77777777" w:rsidR="003B5F24" w:rsidRDefault="003B5F24">
            <w:pPr>
              <w:pStyle w:val="ConsPlusNormal"/>
              <w:jc w:val="center"/>
            </w:pPr>
            <w:r>
              <w:t>1 827,42</w:t>
            </w:r>
          </w:p>
        </w:tc>
      </w:tr>
      <w:tr w:rsidR="003B5F24" w14:paraId="6C4B5256" w14:textId="77777777">
        <w:tc>
          <w:tcPr>
            <w:tcW w:w="540" w:type="dxa"/>
          </w:tcPr>
          <w:p w14:paraId="022C2FBB" w14:textId="77777777" w:rsidR="003B5F24" w:rsidRDefault="003B5F2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80" w:type="dxa"/>
          </w:tcPr>
          <w:p w14:paraId="742FD6AC" w14:textId="77777777" w:rsidR="003B5F24" w:rsidRDefault="003B5F24">
            <w:pPr>
              <w:pStyle w:val="ConsPlusNormal"/>
              <w:jc w:val="both"/>
            </w:pPr>
            <w:r>
              <w:t>Транспортные средства для перевозки опасных грузов (на базе N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2355" w:type="dxa"/>
          </w:tcPr>
          <w:p w14:paraId="6A4B7819" w14:textId="77777777" w:rsidR="003B5F24" w:rsidRDefault="003B5F24">
            <w:pPr>
              <w:pStyle w:val="ConsPlusNormal"/>
              <w:jc w:val="center"/>
            </w:pPr>
            <w:r>
              <w:t>1 726,03</w:t>
            </w:r>
          </w:p>
        </w:tc>
      </w:tr>
      <w:tr w:rsidR="003B5F24" w14:paraId="0A1D69F2" w14:textId="77777777">
        <w:tc>
          <w:tcPr>
            <w:tcW w:w="540" w:type="dxa"/>
          </w:tcPr>
          <w:p w14:paraId="20A2A5BB" w14:textId="77777777" w:rsidR="003B5F24" w:rsidRDefault="003B5F2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80" w:type="dxa"/>
          </w:tcPr>
          <w:p w14:paraId="1ABCAD69" w14:textId="77777777" w:rsidR="003B5F24" w:rsidRDefault="003B5F24">
            <w:pPr>
              <w:pStyle w:val="ConsPlusNormal"/>
              <w:jc w:val="both"/>
            </w:pPr>
            <w:r>
              <w:t>Транспортные средства для перевозки опасных грузов (на базе N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53554AA4" w14:textId="77777777" w:rsidR="003B5F24" w:rsidRDefault="003B5F24">
            <w:pPr>
              <w:pStyle w:val="ConsPlusNormal"/>
              <w:jc w:val="center"/>
            </w:pPr>
            <w:r>
              <w:t>3 120,29</w:t>
            </w:r>
          </w:p>
        </w:tc>
      </w:tr>
      <w:tr w:rsidR="003B5F24" w14:paraId="028002AF" w14:textId="77777777">
        <w:tc>
          <w:tcPr>
            <w:tcW w:w="540" w:type="dxa"/>
          </w:tcPr>
          <w:p w14:paraId="25761FC3" w14:textId="77777777" w:rsidR="003B5F24" w:rsidRDefault="003B5F2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80" w:type="dxa"/>
          </w:tcPr>
          <w:p w14:paraId="3FAD542E" w14:textId="77777777" w:rsidR="003B5F24" w:rsidRDefault="003B5F24">
            <w:pPr>
              <w:pStyle w:val="ConsPlusNormal"/>
              <w:jc w:val="both"/>
            </w:pPr>
            <w:r>
              <w:t>Транспортные средства для перевозки опасных грузов (на базе N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355" w:type="dxa"/>
          </w:tcPr>
          <w:p w14:paraId="77834877" w14:textId="77777777" w:rsidR="003B5F24" w:rsidRDefault="003B5F24">
            <w:pPr>
              <w:pStyle w:val="ConsPlusNormal"/>
              <w:jc w:val="center"/>
            </w:pPr>
            <w:r>
              <w:t>3 349,39</w:t>
            </w:r>
          </w:p>
        </w:tc>
      </w:tr>
      <w:tr w:rsidR="003B5F24" w14:paraId="4DE32FAC" w14:textId="77777777">
        <w:tc>
          <w:tcPr>
            <w:tcW w:w="540" w:type="dxa"/>
          </w:tcPr>
          <w:p w14:paraId="03F39406" w14:textId="77777777" w:rsidR="003B5F24" w:rsidRDefault="003B5F2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80" w:type="dxa"/>
          </w:tcPr>
          <w:p w14:paraId="3282503F" w14:textId="77777777" w:rsidR="003B5F24" w:rsidRDefault="003B5F24">
            <w:pPr>
              <w:pStyle w:val="ConsPlusNormal"/>
              <w:jc w:val="both"/>
            </w:pPr>
            <w:r>
              <w:t>Транспортные средства для перевозки опасных грузов (на базе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355" w:type="dxa"/>
          </w:tcPr>
          <w:p w14:paraId="4C4D55D8" w14:textId="77777777" w:rsidR="003B5F24" w:rsidRDefault="003B5F24">
            <w:pPr>
              <w:pStyle w:val="ConsPlusNormal"/>
              <w:jc w:val="center"/>
            </w:pPr>
            <w:r>
              <w:t>1 190,19</w:t>
            </w:r>
          </w:p>
        </w:tc>
      </w:tr>
      <w:tr w:rsidR="003B5F24" w14:paraId="482FB8BD" w14:textId="77777777">
        <w:tc>
          <w:tcPr>
            <w:tcW w:w="540" w:type="dxa"/>
          </w:tcPr>
          <w:p w14:paraId="1FA8C6BB" w14:textId="77777777" w:rsidR="003B5F24" w:rsidRDefault="003B5F2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80" w:type="dxa"/>
          </w:tcPr>
          <w:p w14:paraId="28DCC755" w14:textId="77777777" w:rsidR="003B5F24" w:rsidRDefault="003B5F24">
            <w:pPr>
              <w:pStyle w:val="ConsPlusNormal"/>
              <w:jc w:val="both"/>
            </w:pPr>
            <w:r>
              <w:t>Транспортные средства для перевозки опасных грузов (на базе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2355" w:type="dxa"/>
          </w:tcPr>
          <w:p w14:paraId="38D7C1B9" w14:textId="77777777" w:rsidR="003B5F24" w:rsidRDefault="003B5F24">
            <w:pPr>
              <w:pStyle w:val="ConsPlusNormal"/>
              <w:jc w:val="center"/>
            </w:pPr>
            <w:r>
              <w:t>2 016,99</w:t>
            </w:r>
          </w:p>
        </w:tc>
      </w:tr>
      <w:tr w:rsidR="003B5F24" w14:paraId="6779734C" w14:textId="77777777">
        <w:tc>
          <w:tcPr>
            <w:tcW w:w="540" w:type="dxa"/>
          </w:tcPr>
          <w:p w14:paraId="69CEFF07" w14:textId="77777777" w:rsidR="003B5F24" w:rsidRDefault="003B5F2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180" w:type="dxa"/>
          </w:tcPr>
          <w:p w14:paraId="451A9D9D" w14:textId="77777777" w:rsidR="003B5F24" w:rsidRDefault="003B5F24">
            <w:pPr>
              <w:pStyle w:val="ConsPlusNormal"/>
              <w:jc w:val="both"/>
            </w:pPr>
            <w:r>
              <w:t>Городской наземный электрический транспорт</w:t>
            </w:r>
          </w:p>
        </w:tc>
        <w:tc>
          <w:tcPr>
            <w:tcW w:w="2355" w:type="dxa"/>
          </w:tcPr>
          <w:p w14:paraId="291D635B" w14:textId="77777777" w:rsidR="003B5F24" w:rsidRDefault="003B5F24">
            <w:pPr>
              <w:pStyle w:val="ConsPlusNormal"/>
              <w:jc w:val="center"/>
            </w:pPr>
            <w:r>
              <w:t>1 590,43</w:t>
            </w:r>
          </w:p>
        </w:tc>
      </w:tr>
    </w:tbl>
    <w:p w14:paraId="39491143" w14:textId="77777777" w:rsidR="003B5F24" w:rsidRDefault="003B5F24">
      <w:pPr>
        <w:pStyle w:val="ConsPlusNormal"/>
        <w:jc w:val="both"/>
      </w:pPr>
    </w:p>
    <w:p w14:paraId="43280B56" w14:textId="77777777" w:rsidR="003B5F24" w:rsidRDefault="003B5F24">
      <w:pPr>
        <w:pStyle w:val="ConsPlusNormal"/>
        <w:ind w:firstLine="540"/>
        <w:jc w:val="both"/>
      </w:pPr>
      <w:r>
        <w:t>--------------------------------</w:t>
      </w:r>
    </w:p>
    <w:p w14:paraId="7247AD78" w14:textId="77777777" w:rsidR="003B5F24" w:rsidRDefault="003B5F24">
      <w:pPr>
        <w:pStyle w:val="ConsPlusNormal"/>
        <w:spacing w:before="220"/>
        <w:ind w:firstLine="540"/>
        <w:jc w:val="both"/>
      </w:pPr>
      <w:bookmarkStart w:id="1" w:name="P144"/>
      <w:bookmarkEnd w:id="1"/>
      <w:r>
        <w:t xml:space="preserve">&lt;*&gt; Категории транспортных средств соответствуют классификации, установленной </w:t>
      </w:r>
      <w:hyperlink r:id="rId7">
        <w:r>
          <w:rPr>
            <w:color w:val="0000FF"/>
          </w:rPr>
          <w:t>перечнем</w:t>
        </w:r>
      </w:hyperlink>
      <w:r>
        <w:t xml:space="preserve"> объектов технического регулирования, на которые распространяется действие технического регламента Таможенного союза "О безопасности колесных транспортных средств", являющимся приложением N 1 к техническому регламенту Таможенного союза "О безопасности колесных транспортных средств", принятому решением Комиссии Таможенного союза от 09.12.2011 N 877 "О принятии технического регламента Таможенного союза "О безопасности колесных транспортных средств", и </w:t>
      </w:r>
      <w:hyperlink r:id="rId8">
        <w:r>
          <w:rPr>
            <w:color w:val="0000FF"/>
          </w:rPr>
          <w:t>приложением</w:t>
        </w:r>
      </w:hyperlink>
      <w:r>
        <w:t xml:space="preserve"> к Методике расчета предельного размера платы за проведение технического осмотра, утвержденной приказом Федеральной антимонопольной службы от 30.06.2022 N 489/22 "Об утверждении Методики расчета предельного размера платы за проведение технического осмотра".</w:t>
      </w:r>
    </w:p>
    <w:p w14:paraId="42D6BC85" w14:textId="77777777" w:rsidR="003B5F24" w:rsidRDefault="003B5F24">
      <w:pPr>
        <w:pStyle w:val="ConsPlusNormal"/>
        <w:jc w:val="both"/>
      </w:pPr>
    </w:p>
    <w:p w14:paraId="430B11C2" w14:textId="77777777" w:rsidR="003B5F24" w:rsidRDefault="003B5F24">
      <w:pPr>
        <w:pStyle w:val="ConsPlusNormal"/>
        <w:jc w:val="both"/>
      </w:pPr>
    </w:p>
    <w:p w14:paraId="1AB51858" w14:textId="77777777" w:rsidR="003B5F24" w:rsidRDefault="003B5F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9AF248D" w14:textId="77777777" w:rsidR="003D6B93" w:rsidRDefault="003D6B93"/>
    <w:sectPr w:rsidR="003D6B93" w:rsidSect="003B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24"/>
    <w:rsid w:val="000C5792"/>
    <w:rsid w:val="002974C9"/>
    <w:rsid w:val="003B5F24"/>
    <w:rsid w:val="003D6B93"/>
    <w:rsid w:val="00C4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D223"/>
  <w15:chartTrackingRefBased/>
  <w15:docId w15:val="{FCD18107-9861-41D5-8A85-AA0D9D78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5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5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5F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5F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5F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5F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5F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5F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5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5F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5F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5F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5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5F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5F2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B5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B5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B5F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7202&amp;dst=1000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2394&amp;dst=1005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7202&amp;dst=100015" TargetMode="External"/><Relationship Id="rId5" Type="http://schemas.openxmlformats.org/officeDocument/2006/relationships/hyperlink" Target="https://login.consultant.ru/link/?req=doc&amp;base=LAW&amp;n=511077&amp;dst=1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7440</Characters>
  <Application>Microsoft Office Word</Application>
  <DocSecurity>0</DocSecurity>
  <Lines>323</Lines>
  <Paragraphs>176</Paragraphs>
  <ScaleCrop>false</ScaleCrop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2026-01-26T12:00:00Z</dcterms:created>
  <dcterms:modified xsi:type="dcterms:W3CDTF">2026-01-26T12:01:00Z</dcterms:modified>
</cp:coreProperties>
</file>