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9B3B" w14:textId="77777777" w:rsidR="003E4FB6" w:rsidRDefault="003E4F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44DF7E1" w14:textId="77777777" w:rsidR="003E4FB6" w:rsidRDefault="003E4FB6">
      <w:pPr>
        <w:pStyle w:val="ConsPlusNormal"/>
        <w:jc w:val="both"/>
        <w:outlineLvl w:val="0"/>
      </w:pPr>
    </w:p>
    <w:p w14:paraId="4E2B5D96" w14:textId="77777777" w:rsidR="003E4FB6" w:rsidRDefault="003E4FB6">
      <w:pPr>
        <w:pStyle w:val="ConsPlusNormal"/>
        <w:outlineLvl w:val="0"/>
      </w:pPr>
      <w:r>
        <w:t>Зарегистрировано в Минюсте России 14 октября 2014 г. N 34297</w:t>
      </w:r>
    </w:p>
    <w:p w14:paraId="70B21E14" w14:textId="77777777" w:rsidR="003E4FB6" w:rsidRDefault="003E4F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38D641" w14:textId="77777777" w:rsidR="003E4FB6" w:rsidRDefault="003E4FB6">
      <w:pPr>
        <w:pStyle w:val="ConsPlusNormal"/>
      </w:pPr>
    </w:p>
    <w:p w14:paraId="2B807885" w14:textId="77777777" w:rsidR="003E4FB6" w:rsidRDefault="003E4FB6">
      <w:pPr>
        <w:pStyle w:val="ConsPlusTitle"/>
        <w:jc w:val="center"/>
      </w:pPr>
      <w:r>
        <w:t>ФЕДЕРАЛЬНАЯ СЛУЖБА ПО ТАРИФАМ</w:t>
      </w:r>
    </w:p>
    <w:p w14:paraId="7A9C585C" w14:textId="77777777" w:rsidR="003E4FB6" w:rsidRDefault="003E4FB6">
      <w:pPr>
        <w:pStyle w:val="ConsPlusTitle"/>
        <w:jc w:val="center"/>
      </w:pPr>
    </w:p>
    <w:p w14:paraId="5AF6BDA7" w14:textId="77777777" w:rsidR="003E4FB6" w:rsidRDefault="003E4FB6">
      <w:pPr>
        <w:pStyle w:val="ConsPlusTitle"/>
        <w:jc w:val="center"/>
      </w:pPr>
      <w:r>
        <w:t>ПРИКАЗ</w:t>
      </w:r>
    </w:p>
    <w:p w14:paraId="46D68FCD" w14:textId="77777777" w:rsidR="003E4FB6" w:rsidRDefault="003E4FB6">
      <w:pPr>
        <w:pStyle w:val="ConsPlusTitle"/>
        <w:jc w:val="center"/>
      </w:pPr>
      <w:r>
        <w:t>от 11 сентября 2014 г. N 215-э/1</w:t>
      </w:r>
    </w:p>
    <w:p w14:paraId="30578709" w14:textId="77777777" w:rsidR="003E4FB6" w:rsidRDefault="003E4FB6">
      <w:pPr>
        <w:pStyle w:val="ConsPlusTitle"/>
        <w:jc w:val="center"/>
      </w:pPr>
    </w:p>
    <w:p w14:paraId="28E43CC3" w14:textId="77777777" w:rsidR="003E4FB6" w:rsidRDefault="003E4FB6">
      <w:pPr>
        <w:pStyle w:val="ConsPlusTitle"/>
        <w:jc w:val="center"/>
      </w:pPr>
      <w:r>
        <w:t>ОБ УТВЕРЖДЕНИИ МЕТОДИЧЕСКИХ УКАЗАНИЙ</w:t>
      </w:r>
    </w:p>
    <w:p w14:paraId="56FBCC2C" w14:textId="77777777" w:rsidR="003E4FB6" w:rsidRDefault="003E4FB6">
      <w:pPr>
        <w:pStyle w:val="ConsPlusTitle"/>
        <w:jc w:val="center"/>
      </w:pPr>
      <w:r>
        <w:t>ПО ОПРЕДЕЛЕНИЮ ВЫПАДАЮЩИХ ДОХОДОВ, СВЯЗАННЫХ</w:t>
      </w:r>
    </w:p>
    <w:p w14:paraId="14D48AD4" w14:textId="77777777" w:rsidR="003E4FB6" w:rsidRDefault="003E4FB6">
      <w:pPr>
        <w:pStyle w:val="ConsPlusTitle"/>
        <w:jc w:val="center"/>
      </w:pPr>
      <w:r>
        <w:t>С ОСУЩЕСТВЛЕНИЕМ ТЕХНОЛОГИЧЕСКОГО ПРИСОЕДИНЕНИЯ</w:t>
      </w:r>
    </w:p>
    <w:p w14:paraId="38DEAE7F" w14:textId="77777777" w:rsidR="003E4FB6" w:rsidRDefault="003E4FB6">
      <w:pPr>
        <w:pStyle w:val="ConsPlusTitle"/>
        <w:jc w:val="center"/>
      </w:pPr>
      <w:r>
        <w:t>К ЭЛЕКТРИЧЕСКИМ СЕТЯМ</w:t>
      </w:r>
    </w:p>
    <w:p w14:paraId="51D922EA" w14:textId="77777777" w:rsidR="003E4FB6" w:rsidRDefault="003E4F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4FB6" w14:paraId="14B2D74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509D" w14:textId="77777777" w:rsidR="003E4FB6" w:rsidRDefault="003E4F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5634" w14:textId="77777777" w:rsidR="003E4FB6" w:rsidRDefault="003E4F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B9C116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314BAB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5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2130E7CB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6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7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8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,</w:t>
            </w:r>
          </w:p>
          <w:p w14:paraId="6C391635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9">
              <w:r>
                <w:rPr>
                  <w:color w:val="0000FF"/>
                </w:rPr>
                <w:t>N 711/24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E9AF" w14:textId="77777777" w:rsidR="003E4FB6" w:rsidRDefault="003E4FB6">
            <w:pPr>
              <w:pStyle w:val="ConsPlusNormal"/>
            </w:pPr>
          </w:p>
        </w:tc>
      </w:tr>
    </w:tbl>
    <w:p w14:paraId="2BF9D6E6" w14:textId="77777777" w:rsidR="003E4FB6" w:rsidRDefault="003E4FB6">
      <w:pPr>
        <w:pStyle w:val="ConsPlusNormal"/>
        <w:ind w:firstLine="540"/>
        <w:jc w:val="both"/>
      </w:pPr>
    </w:p>
    <w:p w14:paraId="2AB6050E" w14:textId="77777777" w:rsidR="003E4FB6" w:rsidRDefault="003E4F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N 16, ст. 1840; N 30 (часть I), ст. 4218), </w:t>
      </w:r>
      <w:hyperlink r:id="rId11">
        <w:r>
          <w:rPr>
            <w:color w:val="0000FF"/>
          </w:rPr>
          <w:t>Положением</w:t>
        </w:r>
      </w:hyperlink>
      <w:r>
        <w:t xml:space="preserve"> о Федеральной службе по тарифам, утвержденным постановлением Правительства Российской Федерации от 30 июня 2004 года N 332 (Собрание законодательства Российской Федерации, 2004, N 29, ст. 3049; 2006, N 3, ст. 301; N 23, ст. 2522; N 48, ст. 5032; N 50, ст. 5354; 2007, N 16, ст. 1912; N 25, ст. 3039; N 32, ст. 4145; 2008, N 7, ст. 597; N 17, ст. 1897; N 23, ст. 2719; N 38, ст. 4309; N 46, ст. 5337; 2009, N 1, ст. 142; N 3, ст. 378; N 6, ст. 738; N 9, ст. 1119; N 18 (часть II), ст. 2249; N 33, ст. 4086; 2010, N 9, ст. 960; N 13, ст. 1514; N 25, ст. 3169; N 26, ст. 3350; N 30, ст. 4096; N 45, ст. 5851; 2011, N 14, ст. 1935; N 32, ст. 4831; N 42, ст. 5925, 2013, N 11, ст. 1126; N 13, ст. 1555; N 33, ст. 4386; N 45, ст. 5811, ст. 5822),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 N 28, ст. 3897; N 41, ст. 5636, 2013, N 1, ст. 68; N 21, ст. 2647; N 22, ст. 2817; N 26, ст. 3337; N 27, ст. 3602; N 31, ст. 4216, ст. 4234; N 35, ст. 4528; N 44, ст. 5754; N 47, ст. 6105; 2014, N 2 (часть I), ст. 89, ст. 131; N 8, ст. 813; N 9, ст. 919; N 11, ст. 1156; N 23, ст. 2994; N 25, ст. 3311; N 28, ст. 4050; N 32, ст. 4521; N 33, ст. 4596; N 34, ст. 4659; ст. 4677; N 35, ст. 4769), </w:t>
      </w:r>
      <w:hyperlink r:id="rId13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2004, N 52 (часть II), ст. 5525; 2007, N 14, ст. 1687; 2009, N 8, ст. 979; N 17, ст. 2088; N 40, ст. 5086; 2011, N 10, ст. 1406; 2012, N 4, ст. 504; N 23, ст. 3008; N 41, ст. 5636; N 49, ст. 6858; N 52, ст. 7525; 2013, N 31, ст. 4226, ст. 4236; N 33, ст. 4392; N 35, ст. 4523; N 42, ст. 5373; N 44, ст. 5765; N 48, ст. 6255; N 50, ст. 6598; 2014, N 7, ст. 689; N 9, ст. 913; N 25, ст. 3311; N 32, ст. 4513), приказываю:</w:t>
      </w:r>
    </w:p>
    <w:p w14:paraId="23ECB936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Методические указания</w:t>
        </w:r>
      </w:hyperlink>
      <w:r>
        <w:t xml:space="preserve"> по определению выпадающих доходов, связанных с осуществлением технологического присоединения к электрическим сетям, согласно приложению к </w:t>
      </w:r>
      <w:r>
        <w:lastRenderedPageBreak/>
        <w:t>настоящему приказу.</w:t>
      </w:r>
    </w:p>
    <w:p w14:paraId="4B8A1F43" w14:textId="77777777" w:rsidR="003E4FB6" w:rsidRDefault="003E4FB6">
      <w:pPr>
        <w:pStyle w:val="ConsPlusNormal"/>
        <w:spacing w:before="220"/>
        <w:ind w:firstLine="540"/>
        <w:jc w:val="both"/>
      </w:pPr>
      <w:r>
        <w:t>2. Приказ вступает в силу в установленном порядке.</w:t>
      </w:r>
    </w:p>
    <w:p w14:paraId="0CDE3498" w14:textId="77777777" w:rsidR="003E4FB6" w:rsidRDefault="003E4FB6">
      <w:pPr>
        <w:pStyle w:val="ConsPlusNormal"/>
        <w:ind w:firstLine="540"/>
        <w:jc w:val="both"/>
      </w:pPr>
    </w:p>
    <w:p w14:paraId="43946A3C" w14:textId="77777777" w:rsidR="003E4FB6" w:rsidRDefault="003E4FB6">
      <w:pPr>
        <w:pStyle w:val="ConsPlusNormal"/>
        <w:jc w:val="right"/>
      </w:pPr>
      <w:r>
        <w:t>Руководитель</w:t>
      </w:r>
    </w:p>
    <w:p w14:paraId="2FBC506C" w14:textId="77777777" w:rsidR="003E4FB6" w:rsidRDefault="003E4FB6">
      <w:pPr>
        <w:pStyle w:val="ConsPlusNormal"/>
        <w:jc w:val="right"/>
      </w:pPr>
      <w:r>
        <w:t>Федеральной службы по тарифам</w:t>
      </w:r>
    </w:p>
    <w:p w14:paraId="666603CB" w14:textId="77777777" w:rsidR="003E4FB6" w:rsidRDefault="003E4FB6">
      <w:pPr>
        <w:pStyle w:val="ConsPlusNormal"/>
        <w:jc w:val="right"/>
      </w:pPr>
      <w:r>
        <w:t>С.НОВИКОВ</w:t>
      </w:r>
    </w:p>
    <w:p w14:paraId="72AC644D" w14:textId="77777777" w:rsidR="003E4FB6" w:rsidRDefault="003E4FB6">
      <w:pPr>
        <w:pStyle w:val="ConsPlusNormal"/>
        <w:ind w:firstLine="540"/>
        <w:jc w:val="both"/>
      </w:pPr>
    </w:p>
    <w:p w14:paraId="5A90CAD8" w14:textId="77777777" w:rsidR="003E4FB6" w:rsidRDefault="003E4FB6">
      <w:pPr>
        <w:pStyle w:val="ConsPlusNormal"/>
        <w:ind w:firstLine="540"/>
        <w:jc w:val="both"/>
      </w:pPr>
    </w:p>
    <w:p w14:paraId="7FC29775" w14:textId="77777777" w:rsidR="003E4FB6" w:rsidRDefault="003E4FB6">
      <w:pPr>
        <w:pStyle w:val="ConsPlusNormal"/>
        <w:ind w:firstLine="540"/>
        <w:jc w:val="both"/>
      </w:pPr>
    </w:p>
    <w:p w14:paraId="67395F49" w14:textId="77777777" w:rsidR="003E4FB6" w:rsidRDefault="003E4FB6">
      <w:pPr>
        <w:pStyle w:val="ConsPlusNormal"/>
        <w:ind w:firstLine="540"/>
        <w:jc w:val="both"/>
      </w:pPr>
    </w:p>
    <w:p w14:paraId="1F09500F" w14:textId="77777777" w:rsidR="003E4FB6" w:rsidRDefault="003E4FB6">
      <w:pPr>
        <w:pStyle w:val="ConsPlusNormal"/>
        <w:ind w:firstLine="540"/>
        <w:jc w:val="both"/>
      </w:pPr>
    </w:p>
    <w:p w14:paraId="43510F70" w14:textId="77777777" w:rsidR="003E4FB6" w:rsidRDefault="003E4FB6">
      <w:pPr>
        <w:pStyle w:val="ConsPlusNormal"/>
        <w:jc w:val="right"/>
        <w:outlineLvl w:val="0"/>
      </w:pPr>
      <w:r>
        <w:t>Приложение</w:t>
      </w:r>
    </w:p>
    <w:p w14:paraId="17CA1A2D" w14:textId="77777777" w:rsidR="003E4FB6" w:rsidRDefault="003E4FB6">
      <w:pPr>
        <w:pStyle w:val="ConsPlusNormal"/>
        <w:ind w:firstLine="540"/>
        <w:jc w:val="both"/>
      </w:pPr>
    </w:p>
    <w:p w14:paraId="3F5AE5B2" w14:textId="77777777" w:rsidR="003E4FB6" w:rsidRDefault="003E4FB6">
      <w:pPr>
        <w:pStyle w:val="ConsPlusTitle"/>
        <w:jc w:val="center"/>
      </w:pPr>
      <w:bookmarkStart w:id="0" w:name="P32"/>
      <w:bookmarkEnd w:id="0"/>
      <w:r>
        <w:t>МЕТОДИЧЕСКИЕ УКАЗАНИЯ</w:t>
      </w:r>
    </w:p>
    <w:p w14:paraId="1D2AC418" w14:textId="77777777" w:rsidR="003E4FB6" w:rsidRDefault="003E4FB6">
      <w:pPr>
        <w:pStyle w:val="ConsPlusTitle"/>
        <w:jc w:val="center"/>
      </w:pPr>
      <w:r>
        <w:t>ПО ОПРЕДЕЛЕНИЮ ВЫПАДАЮЩИХ ДОХОДОВ, СВЯЗАННЫХ</w:t>
      </w:r>
    </w:p>
    <w:p w14:paraId="0CB18BD0" w14:textId="77777777" w:rsidR="003E4FB6" w:rsidRDefault="003E4FB6">
      <w:pPr>
        <w:pStyle w:val="ConsPlusTitle"/>
        <w:jc w:val="center"/>
      </w:pPr>
      <w:r>
        <w:t>С ОСУЩЕСТВЛЕНИЕМ ТЕХНОЛОГИЧЕСКОГО ПРИСОЕДИНЕНИЯ</w:t>
      </w:r>
    </w:p>
    <w:p w14:paraId="124D5BCB" w14:textId="77777777" w:rsidR="003E4FB6" w:rsidRDefault="003E4FB6">
      <w:pPr>
        <w:pStyle w:val="ConsPlusTitle"/>
        <w:jc w:val="center"/>
      </w:pPr>
      <w:r>
        <w:t>К ЭЛЕКТРИЧЕСКИМ СЕТЯМ</w:t>
      </w:r>
    </w:p>
    <w:p w14:paraId="3CC73B2F" w14:textId="77777777" w:rsidR="003E4FB6" w:rsidRDefault="003E4F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4FB6" w14:paraId="25E739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5C01" w14:textId="77777777" w:rsidR="003E4FB6" w:rsidRDefault="003E4F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7BB7" w14:textId="77777777" w:rsidR="003E4FB6" w:rsidRDefault="003E4F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BADDCB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DB8512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14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388CD297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15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16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17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,</w:t>
            </w:r>
          </w:p>
          <w:p w14:paraId="0D77B689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18">
              <w:r>
                <w:rPr>
                  <w:color w:val="0000FF"/>
                </w:rPr>
                <w:t>N 711/24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6AC7" w14:textId="77777777" w:rsidR="003E4FB6" w:rsidRDefault="003E4FB6">
            <w:pPr>
              <w:pStyle w:val="ConsPlusNormal"/>
            </w:pPr>
          </w:p>
        </w:tc>
      </w:tr>
    </w:tbl>
    <w:p w14:paraId="328DECC1" w14:textId="77777777" w:rsidR="003E4FB6" w:rsidRDefault="003E4FB6">
      <w:pPr>
        <w:pStyle w:val="ConsPlusNormal"/>
        <w:ind w:firstLine="540"/>
        <w:jc w:val="both"/>
      </w:pPr>
    </w:p>
    <w:p w14:paraId="09C08148" w14:textId="77777777" w:rsidR="003E4FB6" w:rsidRDefault="003E4FB6">
      <w:pPr>
        <w:pStyle w:val="ConsPlusTitle"/>
        <w:jc w:val="center"/>
        <w:outlineLvl w:val="1"/>
      </w:pPr>
      <w:r>
        <w:t>I. Общие положения</w:t>
      </w:r>
    </w:p>
    <w:p w14:paraId="392C607A" w14:textId="77777777" w:rsidR="003E4FB6" w:rsidRDefault="003E4FB6">
      <w:pPr>
        <w:pStyle w:val="ConsPlusNormal"/>
        <w:ind w:firstLine="540"/>
        <w:jc w:val="both"/>
      </w:pPr>
    </w:p>
    <w:p w14:paraId="767E006F" w14:textId="77777777" w:rsidR="003E4FB6" w:rsidRDefault="003E4FB6">
      <w:pPr>
        <w:pStyle w:val="ConsPlusNormal"/>
        <w:ind w:firstLine="540"/>
        <w:jc w:val="both"/>
      </w:pPr>
      <w:r>
        <w:t xml:space="preserve">1. Настоящие Методические указания по определению выпадающих доходов, связанных с осуществлением технологического присоединения к электрическим сетям (далее - Методические указания), разработаны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N 48, ст. 6165; N 16, ст. 1840; N 30 (часть I), ст. 4218),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 N 28, ст. 3897; N 41, ст. 5636; 2013, N 1, ст. 68; N 21, ст. 2647; N 22, ст. 2817; N 26, ст. 3337; N 27, ст. 3602; N 31, ст. 4216, ст. 4234; N 35, ст. 4528; N 44, ст. 5754; N 47, ст. 6105; 2014, N 2 (часть I), ст. 89, ст. 131; N 8, ст. 813; N 9, ст. 919; N 11, ст. 1156; N 23, ст. 2994; N 25, ст. 3311; N 28, ст. 4050; N 32, ст. 4521; N 33, ст. 4596; N 34, ст. 4659; ст. 4677; N 35, ст. 4769) (далее - Основы ценообразования), </w:t>
      </w:r>
      <w:hyperlink r:id="rId21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2007, N 14, ст. 1687; 2009, N 8, ст. 979; N 17, ст. 2088; N 40, ст. 5086; 2011, N 10, ст. 1406; 2012, N 4, ст. 504; N 23, ст. 3008; N 41, ст. 5636; N 49, ст. 6858; N 52, ст. 7525; 2013, N 31, ст. 4226, ст. 4236; N 33, ст. 4392; N 35, ст. 4523; N 42, ст. 5373; N 44, ст. 5765; N 48, ст. 6255; N 50, ст. 6598; 2014, N 7, ст. 689; N 9, ст. 913; N 25, ст. 3311; N 32, ст. 4513) (далее - Правила технологического присоединения).</w:t>
      </w:r>
    </w:p>
    <w:p w14:paraId="5AE3938A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2. Методические указания определяют основные положения по расчету выпадающих </w:t>
      </w:r>
      <w:r>
        <w:lastRenderedPageBreak/>
        <w:t>доходов, связанных с осуществлением технологического присоединения к электрическим сетям (расходы сетевой организации, связанные с осуществлением технологического присоединения к электрическим сетям, не включаемые в состав платы за технологическое присоединение), которые подлежат компенсации за счет тарифов на услуги по передаче электрической энергии и предназначены для использования Федеральной антимонопольной службой, исполнительными органами субъектов Российской Федерации в области государственного регулирования тарифов, сетевыми организациями.</w:t>
      </w:r>
    </w:p>
    <w:p w14:paraId="67A000A7" w14:textId="77777777" w:rsidR="003E4FB6" w:rsidRDefault="003E4FB6">
      <w:pPr>
        <w:pStyle w:val="ConsPlusNormal"/>
        <w:jc w:val="both"/>
      </w:pPr>
      <w:r>
        <w:t xml:space="preserve">(в ред. Приказов ФАС России от 26.05.2021 </w:t>
      </w:r>
      <w:hyperlink r:id="rId22">
        <w:r>
          <w:rPr>
            <w:color w:val="0000FF"/>
          </w:rPr>
          <w:t>N 513/21</w:t>
        </w:r>
      </w:hyperlink>
      <w:r>
        <w:t xml:space="preserve">, от 09.10.2024 </w:t>
      </w:r>
      <w:hyperlink r:id="rId23">
        <w:r>
          <w:rPr>
            <w:color w:val="0000FF"/>
          </w:rPr>
          <w:t>N 711/24</w:t>
        </w:r>
      </w:hyperlink>
      <w:r>
        <w:t>)</w:t>
      </w:r>
    </w:p>
    <w:p w14:paraId="0045F99D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3. Понятия, используемые в Методических указаниях, соответствуют определениям, данным в Федеральном </w:t>
      </w:r>
      <w:hyperlink r:id="rId24">
        <w:r>
          <w:rPr>
            <w:color w:val="0000FF"/>
          </w:rPr>
          <w:t>законе</w:t>
        </w:r>
      </w:hyperlink>
      <w:r>
        <w:t xml:space="preserve"> от 26 марта 2003 года N 35-ФЗ "Об электроэнергетике", </w:t>
      </w:r>
      <w:hyperlink r:id="rId25">
        <w:r>
          <w:rPr>
            <w:color w:val="0000FF"/>
          </w:rPr>
          <w:t>Основах ценообразования</w:t>
        </w:r>
      </w:hyperlink>
      <w:r>
        <w:t xml:space="preserve">, </w:t>
      </w:r>
      <w:hyperlink r:id="rId26">
        <w:r>
          <w:rPr>
            <w:color w:val="0000FF"/>
          </w:rPr>
          <w:t>Правилах</w:t>
        </w:r>
      </w:hyperlink>
      <w:r>
        <w:t xml:space="preserve"> технологического присоединения и </w:t>
      </w:r>
      <w:hyperlink r:id="rId27">
        <w:r>
          <w:rPr>
            <w:color w:val="0000FF"/>
          </w:rPr>
          <w:t>Методических указаниях</w:t>
        </w:r>
      </w:hyperlink>
      <w:r>
        <w:t xml:space="preserve"> по определению размера платы за технологическое присоединение к электрическим сетям, утвержденных приказом Федеральной антимонопольной службы от 29 августа 2017 года N 1135/17 (зарегистрирован Минюстом России 19 октября 2017 года, регистрационный N 48609), с изменениями, внесенными приказами Федеральной антимонопольной службы от 1 апреля 2020 года N 348/20 (зарегистрирован Минюстом России 17 июня 2020 года, регистрационный N 58683) и от 22 июня 2020 года N 560/20 (зарегистрирован Минюстом России 24 июля 2020 года, регистрационный N 59062) (далее - Методические указания по определению размера платы за технологическое присоединение к электрическим сетям).</w:t>
      </w:r>
    </w:p>
    <w:p w14:paraId="1785A194" w14:textId="77777777" w:rsidR="003E4FB6" w:rsidRDefault="003E4FB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ФАС России от 10.09.2020 N 828/20)</w:t>
      </w:r>
    </w:p>
    <w:p w14:paraId="7C945E50" w14:textId="77777777" w:rsidR="003E4FB6" w:rsidRDefault="003E4FB6">
      <w:pPr>
        <w:pStyle w:val="ConsPlusNormal"/>
        <w:spacing w:before="220"/>
        <w:ind w:firstLine="540"/>
        <w:jc w:val="both"/>
      </w:pPr>
      <w:r>
        <w:t>4. К выпадающим доходам, связанным с осуществлением технологического присоединения к электрическим сетям, относятся:</w:t>
      </w:r>
    </w:p>
    <w:p w14:paraId="62F3306F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1) расходы на выполнение организационно-технических мероприятий (указанные в </w:t>
      </w:r>
      <w:hyperlink r:id="rId29">
        <w:r>
          <w:rPr>
            <w:color w:val="0000FF"/>
          </w:rPr>
          <w:t>пункте 16</w:t>
        </w:r>
      </w:hyperlink>
      <w:r>
        <w:t xml:space="preserve"> (за исключением </w:t>
      </w:r>
      <w:hyperlink r:id="rId30">
        <w:r>
          <w:rPr>
            <w:color w:val="0000FF"/>
          </w:rPr>
          <w:t>подпункта "б")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сетям), связанные с осуществлением технологического присоединения, не включаемые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объектов микрогенерации по третьей категории надежности (по одному источнику электроснабжения), плата за технологическое присоединение которых устанавливается в соответствии с </w:t>
      </w:r>
      <w:hyperlink r:id="rId31">
        <w:r>
          <w:rPr>
            <w:color w:val="0000FF"/>
          </w:rPr>
          <w:t>пунктами 8</w:t>
        </w:r>
      </w:hyperlink>
      <w:r>
        <w:t xml:space="preserve"> и </w:t>
      </w:r>
      <w:hyperlink r:id="rId32">
        <w:r>
          <w:rPr>
            <w:color w:val="0000FF"/>
          </w:rPr>
          <w:t>9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(далее - расходы на выполнение организационных мероприятий);</w:t>
      </w:r>
    </w:p>
    <w:p w14:paraId="2695EAAB" w14:textId="77777777" w:rsidR="003E4FB6" w:rsidRDefault="003E4FB6">
      <w:pPr>
        <w:pStyle w:val="ConsPlusNormal"/>
        <w:jc w:val="both"/>
      </w:pPr>
      <w:r>
        <w:t xml:space="preserve">(в ред. Приказов ФАС России от 10.09.2020 </w:t>
      </w:r>
      <w:hyperlink r:id="rId33">
        <w:r>
          <w:rPr>
            <w:color w:val="0000FF"/>
          </w:rPr>
          <w:t>N 828/20</w:t>
        </w:r>
      </w:hyperlink>
      <w:r>
        <w:t xml:space="preserve">, от 26.05.2021 </w:t>
      </w:r>
      <w:hyperlink r:id="rId34">
        <w:r>
          <w:rPr>
            <w:color w:val="0000FF"/>
          </w:rPr>
          <w:t>N 513/21</w:t>
        </w:r>
      </w:hyperlink>
      <w:r>
        <w:t xml:space="preserve">, от 30.06.2022 </w:t>
      </w:r>
      <w:hyperlink r:id="rId35">
        <w:r>
          <w:rPr>
            <w:color w:val="0000FF"/>
          </w:rPr>
          <w:t>N 491/22</w:t>
        </w:r>
      </w:hyperlink>
      <w:r>
        <w:t>)</w:t>
      </w:r>
    </w:p>
    <w:p w14:paraId="60585B84" w14:textId="77777777" w:rsidR="003E4FB6" w:rsidRDefault="003E4FB6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2)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(далее - расходы по мероприятиям "последней мили") и расходы на обеспечение средствами коммерческого учета электрической энергии (мощности) (указанные в </w:t>
      </w:r>
      <w:hyperlink r:id="rId36">
        <w:r>
          <w:rPr>
            <w:color w:val="0000FF"/>
          </w:rPr>
          <w:t>подпункте "б" пункта 16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связанные с осуществлением технологического присоединения, не включаемые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объектов микрогенерации по третьей категории надежности (под одному источнику электроснабжения), плата за технологическое присоединение которых устанавливается в соответствии с </w:t>
      </w:r>
      <w:hyperlink r:id="rId37">
        <w:r>
          <w:rPr>
            <w:color w:val="0000FF"/>
          </w:rPr>
          <w:t>пунктами 8</w:t>
        </w:r>
      </w:hyperlink>
      <w:r>
        <w:t xml:space="preserve"> и </w:t>
      </w:r>
      <w:hyperlink r:id="rId38">
        <w:r>
          <w:rPr>
            <w:color w:val="0000FF"/>
          </w:rPr>
          <w:t>9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(далее - расходы по мероприятиям "последней мили" и расходы на обеспечение коммерческого учета электрической энергии (мощности), связанные с осуществлением технологического присоединения энергопринимающих устройств максимальной мощностью, не превышающей 15 кВт включительно, </w:t>
      </w:r>
      <w:r>
        <w:lastRenderedPageBreak/>
        <w:t>не включаемые в состав платы за технологическое присоединение);</w:t>
      </w:r>
    </w:p>
    <w:p w14:paraId="38BBB60A" w14:textId="77777777" w:rsidR="003E4FB6" w:rsidRDefault="003E4FB6">
      <w:pPr>
        <w:pStyle w:val="ConsPlusNormal"/>
        <w:jc w:val="both"/>
      </w:pPr>
      <w:r>
        <w:t xml:space="preserve">(в ред. Приказов ФАС России от 10.09.2020 </w:t>
      </w:r>
      <w:hyperlink r:id="rId39">
        <w:r>
          <w:rPr>
            <w:color w:val="0000FF"/>
          </w:rPr>
          <w:t>N 828/20</w:t>
        </w:r>
      </w:hyperlink>
      <w:r>
        <w:t xml:space="preserve">, от 26.05.2021 </w:t>
      </w:r>
      <w:hyperlink r:id="rId40">
        <w:r>
          <w:rPr>
            <w:color w:val="0000FF"/>
          </w:rPr>
          <w:t>N 513/21</w:t>
        </w:r>
      </w:hyperlink>
      <w:r>
        <w:t xml:space="preserve">, от 30.06.2022 </w:t>
      </w:r>
      <w:hyperlink r:id="rId41">
        <w:r>
          <w:rPr>
            <w:color w:val="0000FF"/>
          </w:rPr>
          <w:t>N 491/22</w:t>
        </w:r>
      </w:hyperlink>
      <w:r>
        <w:t>)</w:t>
      </w:r>
    </w:p>
    <w:p w14:paraId="1443645E" w14:textId="77777777" w:rsidR="003E4FB6" w:rsidRDefault="003E4FB6">
      <w:pPr>
        <w:pStyle w:val="ConsPlusNormal"/>
        <w:spacing w:before="220"/>
        <w:ind w:firstLine="540"/>
        <w:jc w:val="both"/>
      </w:pPr>
      <w:r>
        <w:t>3) расходы на выплату процентов по кредитным договорам, связанным с рассрочкой по оплате технологического присоединения энергопринимающих устройств максимальной мощностью свыше 15 и до 150 кВт включительно (с учетом ранее присоединенных в данной точке присоединения энергопринимающих устройств), не включаемые в состав платы за технологическое присоединение (далее - расходы, связанные с предоставлением беспроцентной рассрочки);</w:t>
      </w:r>
    </w:p>
    <w:p w14:paraId="786E2F9B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4) расходы по мероприятиям "последней мили", связанные с осуществлением технологического присоединения, энергопринимающих устройств максимальной мощностью до 150 кВт включительно, за исключением расходов, предусмотренных </w:t>
      </w:r>
      <w:hyperlink w:anchor="P51">
        <w:r>
          <w:rPr>
            <w:color w:val="0000FF"/>
          </w:rPr>
          <w:t>подпунктом "2"</w:t>
        </w:r>
      </w:hyperlink>
      <w:r>
        <w:t xml:space="preserve"> настоящего пункта (с учетом ранее присоединенных в данной точке присоединения энергопринимающих устройств), не включаемые в плату за технологическое присоединение (далее - расходы по мероприятиям "последней мили", связанные с осуществлением технологического присоединения энергопринимающих устройств максимальной мощностью до 150 кВт включительно).</w:t>
      </w:r>
    </w:p>
    <w:p w14:paraId="362535C2" w14:textId="77777777" w:rsidR="003E4FB6" w:rsidRDefault="003E4FB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ФАС России от 10.09.2020 N 828/20)</w:t>
      </w:r>
    </w:p>
    <w:p w14:paraId="4C8C3568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5. Расчет выпадающих доходов, связанных с осуществлением технологического присоединения к электрическим сетям, осуществляет сетевая организация, которая несет указанные расходы (далее - сетевая организация), в соответствии с </w:t>
      </w:r>
      <w:hyperlink w:anchor="P60">
        <w:r>
          <w:rPr>
            <w:color w:val="0000FF"/>
          </w:rPr>
          <w:t>разделом II</w:t>
        </w:r>
      </w:hyperlink>
      <w:r>
        <w:t xml:space="preserve"> Методических указаний.</w:t>
      </w:r>
    </w:p>
    <w:p w14:paraId="39E9C022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6. Утверждение размера выпадающих доходов, связанных с осуществлением технологического присоединения к электрическим сетям, осуществляется исполнительным органом субъекта Российской Федерации в области государственного регулирования тарифов в соответствии с </w:t>
      </w:r>
      <w:hyperlink r:id="rId43">
        <w:r>
          <w:rPr>
            <w:color w:val="0000FF"/>
          </w:rPr>
          <w:t>Основами ценообразования</w:t>
        </w:r>
      </w:hyperlink>
      <w:r>
        <w:t>.</w:t>
      </w:r>
    </w:p>
    <w:p w14:paraId="577C9AA9" w14:textId="77777777" w:rsidR="003E4FB6" w:rsidRDefault="003E4FB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ФАС России от 09.10.2024 N 711/24)</w:t>
      </w:r>
    </w:p>
    <w:p w14:paraId="62463C14" w14:textId="77777777" w:rsidR="003E4FB6" w:rsidRDefault="003E4FB6">
      <w:pPr>
        <w:pStyle w:val="ConsPlusNormal"/>
        <w:ind w:firstLine="540"/>
        <w:jc w:val="both"/>
      </w:pPr>
    </w:p>
    <w:p w14:paraId="3B7BC0AE" w14:textId="77777777" w:rsidR="003E4FB6" w:rsidRDefault="003E4FB6">
      <w:pPr>
        <w:pStyle w:val="ConsPlusTitle"/>
        <w:jc w:val="center"/>
        <w:outlineLvl w:val="1"/>
      </w:pPr>
      <w:bookmarkStart w:id="2" w:name="P60"/>
      <w:bookmarkEnd w:id="2"/>
      <w:r>
        <w:t>II. Расчет выпадающих доходов, связанных с осуществлением</w:t>
      </w:r>
    </w:p>
    <w:p w14:paraId="159B9EE4" w14:textId="77777777" w:rsidR="003E4FB6" w:rsidRDefault="003E4FB6">
      <w:pPr>
        <w:pStyle w:val="ConsPlusTitle"/>
        <w:jc w:val="center"/>
      </w:pPr>
      <w:r>
        <w:t>технологического присоединения к электрическим сетям</w:t>
      </w:r>
    </w:p>
    <w:p w14:paraId="0E2B55D7" w14:textId="77777777" w:rsidR="003E4FB6" w:rsidRDefault="003E4FB6">
      <w:pPr>
        <w:pStyle w:val="ConsPlusNormal"/>
        <w:ind w:firstLine="540"/>
        <w:jc w:val="both"/>
      </w:pPr>
    </w:p>
    <w:p w14:paraId="2F88D7BF" w14:textId="77777777" w:rsidR="003E4FB6" w:rsidRDefault="003E4FB6">
      <w:pPr>
        <w:pStyle w:val="ConsPlusNormal"/>
        <w:ind w:firstLine="540"/>
        <w:jc w:val="both"/>
      </w:pPr>
      <w:bookmarkStart w:id="3" w:name="P63"/>
      <w:bookmarkEnd w:id="3"/>
      <w:r>
        <w:t xml:space="preserve">7. Расходы на выполнение организационных мероприятий, расходы по мероприятиям "последней мили" и расходы на обеспечение средствами коммерческого учета электрической энергии (мощности), связанные с осуществлением технологического присоединения энергопринимающих устройств максимальной мощностью, не превышающей 15 кВт включительно, объектов микрогенерации не включаемые в состав платы за технологическое присоединение, рассчитываются в соответствии с формой, предусмотренной </w:t>
      </w:r>
      <w:hyperlink w:anchor="P92">
        <w:r>
          <w:rPr>
            <w:color w:val="0000FF"/>
          </w:rPr>
          <w:t>приложением 1</w:t>
        </w:r>
      </w:hyperlink>
      <w:r>
        <w:t xml:space="preserve"> к Методическим указаниям.</w:t>
      </w:r>
    </w:p>
    <w:p w14:paraId="2FC98E88" w14:textId="77777777" w:rsidR="003E4FB6" w:rsidRDefault="003E4FB6">
      <w:pPr>
        <w:pStyle w:val="ConsPlusNormal"/>
        <w:jc w:val="both"/>
      </w:pPr>
      <w:r>
        <w:t xml:space="preserve">(в ред. Приказов ФАС России от 10.09.2020 </w:t>
      </w:r>
      <w:hyperlink r:id="rId45">
        <w:r>
          <w:rPr>
            <w:color w:val="0000FF"/>
          </w:rPr>
          <w:t>N 828/20</w:t>
        </w:r>
      </w:hyperlink>
      <w:r>
        <w:t xml:space="preserve">, от 26.05.2021 </w:t>
      </w:r>
      <w:hyperlink r:id="rId46">
        <w:r>
          <w:rPr>
            <w:color w:val="0000FF"/>
          </w:rPr>
          <w:t>N 513/21</w:t>
        </w:r>
      </w:hyperlink>
      <w:r>
        <w:t>)</w:t>
      </w:r>
    </w:p>
    <w:p w14:paraId="626DD092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8. Расходы, связанные с предоставлением беспроцентной рассрочки, рассчитываются в соответствии с формами, предусмотренными </w:t>
      </w:r>
      <w:hyperlink w:anchor="P589">
        <w:r>
          <w:rPr>
            <w:color w:val="0000FF"/>
          </w:rPr>
          <w:t>приложением 2</w:t>
        </w:r>
      </w:hyperlink>
      <w:r>
        <w:t xml:space="preserve"> к Методическим указаниям (в </w:t>
      </w:r>
      <w:hyperlink w:anchor="P593">
        <w:r>
          <w:rPr>
            <w:color w:val="0000FF"/>
          </w:rPr>
          <w:t>таблице 1</w:t>
        </w:r>
      </w:hyperlink>
      <w:r>
        <w:t xml:space="preserve"> указывается сводная информация, </w:t>
      </w:r>
      <w:hyperlink w:anchor="P654">
        <w:r>
          <w:rPr>
            <w:color w:val="0000FF"/>
          </w:rPr>
          <w:t>таблица 2</w:t>
        </w:r>
      </w:hyperlink>
      <w:r>
        <w:t xml:space="preserve"> заполняется для конкретного заявителя).</w:t>
      </w:r>
    </w:p>
    <w:p w14:paraId="29E750B9" w14:textId="77777777" w:rsidR="003E4FB6" w:rsidRDefault="003E4FB6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9. Расходы по мероприятиям "последней мили", связанные с осуществлением технологического присоединения энергопринимающих устройств максимальной мощностью до 150 кВт включительно, рассчитываются в соответствии с формой, предусмотренной </w:t>
      </w:r>
      <w:hyperlink w:anchor="P821">
        <w:r>
          <w:rPr>
            <w:color w:val="0000FF"/>
          </w:rPr>
          <w:t>приложением 3</w:t>
        </w:r>
      </w:hyperlink>
      <w:r>
        <w:t xml:space="preserve"> к Методическим указаниям.</w:t>
      </w:r>
    </w:p>
    <w:p w14:paraId="2A10A153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10. Расходы,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66">
        <w:r>
          <w:rPr>
            <w:color w:val="0000FF"/>
          </w:rPr>
          <w:t>9</w:t>
        </w:r>
      </w:hyperlink>
      <w:r>
        <w:t xml:space="preserve"> Методических указаний, определяются на основании:</w:t>
      </w:r>
    </w:p>
    <w:p w14:paraId="5B09B801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планируемых значений показателей, используемых при расчете указанных расходов в соответствии с Методическими указаниями (планируемый размер расходов, связанных с осуществлением технологического присоединения, не включаемых в плату за технологическое </w:t>
      </w:r>
      <w:r>
        <w:lastRenderedPageBreak/>
        <w:t>присоединение);</w:t>
      </w:r>
    </w:p>
    <w:p w14:paraId="1EE4E9D0" w14:textId="77777777" w:rsidR="003E4FB6" w:rsidRDefault="003E4FB6">
      <w:pPr>
        <w:pStyle w:val="ConsPlusNormal"/>
        <w:spacing w:before="220"/>
        <w:ind w:firstLine="540"/>
        <w:jc w:val="both"/>
      </w:pPr>
      <w:r>
        <w:t>фактических значений показателей, используемых при расчете указанных расходов в соответствии с Методическими указаниями (фактический размер расходов, связанных с осуществлением технологического присоединения, не включаемых в плату за технологическое присоединение).</w:t>
      </w:r>
    </w:p>
    <w:p w14:paraId="4EEA962C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Расчет фактического размера расходов за предыдущий период регулирования, связанных с осуществлением технологического присоединения, не включаемых в состав платы за технологическое присоединение, осуществляется с целью расчета отклонений и учета такого отклонения в тарифах на услуги по передаче электрической энергии в соответствии с </w:t>
      </w:r>
      <w:hyperlink r:id="rId47">
        <w:r>
          <w:rPr>
            <w:color w:val="0000FF"/>
          </w:rPr>
          <w:t>Основами ценообразования</w:t>
        </w:r>
      </w:hyperlink>
      <w:r>
        <w:t>.</w:t>
      </w:r>
    </w:p>
    <w:p w14:paraId="188FE603" w14:textId="77777777" w:rsidR="003E4FB6" w:rsidRDefault="003E4FB6">
      <w:pPr>
        <w:pStyle w:val="ConsPlusNormal"/>
        <w:spacing w:before="220"/>
        <w:ind w:firstLine="540"/>
        <w:jc w:val="both"/>
      </w:pPr>
      <w:r>
        <w:t>11. Размер расходов, связанных с предоставлением беспроцентной рассрочки, в i-м квартале в течение трехлетнего периода предоставления беспроцентной рассрочки рассчитывается по формуле (1):</w:t>
      </w:r>
    </w:p>
    <w:p w14:paraId="6377B444" w14:textId="77777777" w:rsidR="003E4FB6" w:rsidRDefault="003E4FB6">
      <w:pPr>
        <w:pStyle w:val="ConsPlusNormal"/>
        <w:ind w:firstLine="540"/>
        <w:jc w:val="both"/>
      </w:pPr>
    </w:p>
    <w:p w14:paraId="024B70DE" w14:textId="77777777" w:rsidR="003E4FB6" w:rsidRDefault="003E4FB6">
      <w:pPr>
        <w:pStyle w:val="ConsPlusNormal"/>
        <w:jc w:val="center"/>
      </w:pPr>
      <w:bookmarkStart w:id="5" w:name="P73"/>
      <w:bookmarkEnd w:id="5"/>
      <w:r>
        <w:rPr>
          <w:noProof/>
          <w:position w:val="-23"/>
        </w:rPr>
        <w:drawing>
          <wp:inline distT="0" distB="0" distL="0" distR="0" wp14:anchorId="52C35799" wp14:editId="2B0460A0">
            <wp:extent cx="2891790" cy="4381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(1)</w:t>
      </w:r>
    </w:p>
    <w:p w14:paraId="2335B829" w14:textId="77777777" w:rsidR="003E4FB6" w:rsidRDefault="003E4FB6">
      <w:pPr>
        <w:pStyle w:val="ConsPlusNormal"/>
        <w:ind w:firstLine="540"/>
        <w:jc w:val="both"/>
      </w:pPr>
    </w:p>
    <w:p w14:paraId="5EE6C99F" w14:textId="77777777" w:rsidR="003E4FB6" w:rsidRDefault="003E4FB6">
      <w:pPr>
        <w:pStyle w:val="ConsPlusNormal"/>
        <w:ind w:firstLine="540"/>
        <w:jc w:val="both"/>
      </w:pPr>
      <w:r>
        <w:t>где:</w:t>
      </w:r>
    </w:p>
    <w:p w14:paraId="56D1C99A" w14:textId="77777777" w:rsidR="003E4FB6" w:rsidRDefault="003E4FB6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1FB9E02" wp14:editId="0CE9A24C">
            <wp:extent cx="209550" cy="209550"/>
            <wp:effectExtent l="0" t="0" r="0" b="0"/>
            <wp:docPr id="9780186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суммарный размер платы за технологическое присоединение, начисляемый заявителям, которым предоставляется рассрочка, в квартале k периода регулирования (тыс. руб.);</w:t>
      </w:r>
    </w:p>
    <w:p w14:paraId="493007EA" w14:textId="77777777" w:rsidR="003E4FB6" w:rsidRDefault="003E4FB6">
      <w:pPr>
        <w:pStyle w:val="ConsPlusNormal"/>
        <w:spacing w:before="220"/>
        <w:ind w:firstLine="540"/>
        <w:jc w:val="both"/>
      </w:pPr>
      <w:r>
        <w:t>k - номер квартала по порядку в периоде регулирования, в который начисляется размер платы за технологическое присоединение (равен от 1 до 4);</w:t>
      </w:r>
    </w:p>
    <w:p w14:paraId="52AC7638" w14:textId="77777777" w:rsidR="003E4FB6" w:rsidRDefault="003E4FB6">
      <w:pPr>
        <w:pStyle w:val="ConsPlusNormal"/>
        <w:spacing w:before="220"/>
        <w:ind w:firstLine="540"/>
        <w:jc w:val="both"/>
      </w:pPr>
      <w:r>
        <w:t>i - номер квартала по порядку, начиная с момента начисления размера платы за технологическое присоединение с условием предоставления беспроцентной рассрочки в квартале k, с учетом квартала, в котором произведены начисления, в течение трехлетнего периода предоставления беспроцентной рассрочки (равен от k до 12 + k - 1);</w:t>
      </w:r>
    </w:p>
    <w:p w14:paraId="3D4036DC" w14:textId="77777777" w:rsidR="003E4FB6" w:rsidRDefault="003E4FB6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7A0402D7" wp14:editId="06EDEC05">
            <wp:extent cx="293370" cy="262890"/>
            <wp:effectExtent l="0" t="0" r="0" b="0"/>
            <wp:docPr id="109813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ставка рефинансирования Центрального банка Российской Федерации на дату представления сетевой организацией заявки на установление размера платы за технологическое присоединение в регулирующий орган.</w:t>
      </w:r>
    </w:p>
    <w:p w14:paraId="63855AB4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В случае отклонения фактического значения процентной ставки по кредитам, связанным с рассрочкой по оплате технологического присоединения, от ставки рефинансирования Центрального банка Российской Федерации, при расчете фактического размера расходов, связанных с предоставлением беспроцентной рассрочки, применяется величина процентной ставки в соответствии с </w:t>
      </w:r>
      <w:hyperlink r:id="rId51">
        <w:r>
          <w:rPr>
            <w:color w:val="0000FF"/>
          </w:rPr>
          <w:t>пунктом 87</w:t>
        </w:r>
      </w:hyperlink>
      <w:r>
        <w:t xml:space="preserve"> Основ ценообразования.</w:t>
      </w:r>
    </w:p>
    <w:p w14:paraId="0DF5A1DB" w14:textId="77777777" w:rsidR="003E4FB6" w:rsidRDefault="003E4FB6">
      <w:pPr>
        <w:pStyle w:val="ConsPlusNormal"/>
        <w:ind w:firstLine="540"/>
        <w:jc w:val="both"/>
      </w:pPr>
    </w:p>
    <w:p w14:paraId="234F08B4" w14:textId="77777777" w:rsidR="003E4FB6" w:rsidRDefault="003E4FB6">
      <w:pPr>
        <w:pStyle w:val="ConsPlusNormal"/>
        <w:ind w:firstLine="540"/>
        <w:jc w:val="both"/>
      </w:pPr>
    </w:p>
    <w:p w14:paraId="2A0DB96F" w14:textId="77777777" w:rsidR="003E4FB6" w:rsidRDefault="003E4FB6">
      <w:pPr>
        <w:pStyle w:val="ConsPlusNormal"/>
        <w:ind w:firstLine="540"/>
        <w:jc w:val="both"/>
      </w:pPr>
    </w:p>
    <w:p w14:paraId="6B8F9B35" w14:textId="77777777" w:rsidR="003E4FB6" w:rsidRDefault="003E4FB6">
      <w:pPr>
        <w:pStyle w:val="ConsPlusNormal"/>
        <w:ind w:firstLine="540"/>
        <w:jc w:val="both"/>
      </w:pPr>
    </w:p>
    <w:p w14:paraId="7F422FD2" w14:textId="77777777" w:rsidR="003E4FB6" w:rsidRDefault="003E4FB6">
      <w:pPr>
        <w:pStyle w:val="ConsPlusNormal"/>
        <w:ind w:firstLine="540"/>
        <w:jc w:val="both"/>
      </w:pPr>
    </w:p>
    <w:p w14:paraId="293176F6" w14:textId="77777777" w:rsidR="003E4FB6" w:rsidRDefault="003E4FB6">
      <w:pPr>
        <w:pStyle w:val="ConsPlusNormal"/>
        <w:jc w:val="right"/>
        <w:outlineLvl w:val="1"/>
      </w:pPr>
      <w:r>
        <w:t>Приложение 1</w:t>
      </w:r>
    </w:p>
    <w:p w14:paraId="69AD95F4" w14:textId="77777777" w:rsidR="003E4FB6" w:rsidRDefault="003E4FB6">
      <w:pPr>
        <w:pStyle w:val="ConsPlusNormal"/>
        <w:jc w:val="right"/>
      </w:pPr>
      <w:r>
        <w:t>к Методическим указаниям</w:t>
      </w:r>
    </w:p>
    <w:p w14:paraId="435EA2A2" w14:textId="77777777" w:rsidR="003E4FB6" w:rsidRDefault="003E4F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4FB6" w14:paraId="18284CB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F765" w14:textId="77777777" w:rsidR="003E4FB6" w:rsidRDefault="003E4F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AFAA" w14:textId="77777777" w:rsidR="003E4FB6" w:rsidRDefault="003E4F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BDBA8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A6A022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52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165A2BF8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53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4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55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86FD" w14:textId="77777777" w:rsidR="003E4FB6" w:rsidRDefault="003E4FB6">
            <w:pPr>
              <w:pStyle w:val="ConsPlusNormal"/>
            </w:pPr>
          </w:p>
        </w:tc>
      </w:tr>
    </w:tbl>
    <w:p w14:paraId="5D14A44F" w14:textId="77777777" w:rsidR="003E4FB6" w:rsidRDefault="003E4FB6">
      <w:pPr>
        <w:pStyle w:val="ConsPlusNormal"/>
        <w:jc w:val="center"/>
      </w:pPr>
    </w:p>
    <w:p w14:paraId="7BF046A2" w14:textId="77777777" w:rsidR="003E4FB6" w:rsidRDefault="003E4FB6">
      <w:pPr>
        <w:pStyle w:val="ConsPlusNormal"/>
        <w:jc w:val="center"/>
      </w:pPr>
      <w:bookmarkStart w:id="6" w:name="P92"/>
      <w:bookmarkEnd w:id="6"/>
      <w:r>
        <w:t>Расчет</w:t>
      </w:r>
    </w:p>
    <w:p w14:paraId="4BD2B02F" w14:textId="77777777" w:rsidR="003E4FB6" w:rsidRDefault="003E4FB6">
      <w:pPr>
        <w:pStyle w:val="ConsPlusNormal"/>
        <w:jc w:val="center"/>
      </w:pPr>
      <w:r>
        <w:t>размера расходов, связанных с осуществлением</w:t>
      </w:r>
    </w:p>
    <w:p w14:paraId="6CBDD450" w14:textId="77777777" w:rsidR="003E4FB6" w:rsidRDefault="003E4FB6">
      <w:pPr>
        <w:pStyle w:val="ConsPlusNormal"/>
        <w:jc w:val="center"/>
      </w:pPr>
      <w:r>
        <w:t>технологического присоединения энергопринимающих устройств</w:t>
      </w:r>
    </w:p>
    <w:p w14:paraId="4986E7B7" w14:textId="77777777" w:rsidR="003E4FB6" w:rsidRDefault="003E4FB6">
      <w:pPr>
        <w:pStyle w:val="ConsPlusNormal"/>
        <w:jc w:val="center"/>
      </w:pPr>
      <w:r>
        <w:t>максимальной мощностью, не превышающей 15 кВт включительно,</w:t>
      </w:r>
    </w:p>
    <w:p w14:paraId="57742BA0" w14:textId="77777777" w:rsidR="003E4FB6" w:rsidRDefault="003E4FB6">
      <w:pPr>
        <w:pStyle w:val="ConsPlusNormal"/>
        <w:jc w:val="center"/>
      </w:pPr>
      <w:r>
        <w:t>объектов микрогенерации не включаемых в состав</w:t>
      </w:r>
    </w:p>
    <w:p w14:paraId="1EBA724B" w14:textId="77777777" w:rsidR="003E4FB6" w:rsidRDefault="003E4FB6">
      <w:pPr>
        <w:pStyle w:val="ConsPlusNormal"/>
        <w:jc w:val="center"/>
      </w:pPr>
      <w:r>
        <w:t>платы за технологическое присоединение</w:t>
      </w:r>
    </w:p>
    <w:p w14:paraId="71BF6090" w14:textId="77777777" w:rsidR="003E4FB6" w:rsidRDefault="003E4FB6">
      <w:pPr>
        <w:pStyle w:val="ConsPlusNormal"/>
        <w:jc w:val="center"/>
      </w:pPr>
    </w:p>
    <w:p w14:paraId="55E872CA" w14:textId="77777777" w:rsidR="003E4FB6" w:rsidRDefault="003E4FB6">
      <w:pPr>
        <w:pStyle w:val="ConsPlusNormal"/>
        <w:jc w:val="right"/>
      </w:pPr>
      <w:r>
        <w:t>(без НДС)</w:t>
      </w:r>
    </w:p>
    <w:p w14:paraId="5188A099" w14:textId="77777777" w:rsidR="003E4FB6" w:rsidRDefault="003E4FB6">
      <w:pPr>
        <w:pStyle w:val="ConsPlusNormal"/>
        <w:jc w:val="right"/>
      </w:pPr>
    </w:p>
    <w:p w14:paraId="0185F909" w14:textId="77777777" w:rsidR="003E4FB6" w:rsidRDefault="003E4FB6">
      <w:pPr>
        <w:pStyle w:val="ConsPlusNormal"/>
        <w:sectPr w:rsidR="003E4FB6" w:rsidSect="003E4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65"/>
        <w:gridCol w:w="1134"/>
        <w:gridCol w:w="1134"/>
        <w:gridCol w:w="1191"/>
        <w:gridCol w:w="1138"/>
        <w:gridCol w:w="1077"/>
        <w:gridCol w:w="1191"/>
        <w:gridCol w:w="1138"/>
        <w:gridCol w:w="1020"/>
        <w:gridCol w:w="1191"/>
      </w:tblGrid>
      <w:tr w:rsidR="003E4FB6" w14:paraId="567C1229" w14:textId="77777777">
        <w:tc>
          <w:tcPr>
            <w:tcW w:w="964" w:type="dxa"/>
            <w:vMerge w:val="restart"/>
          </w:tcPr>
          <w:p w14:paraId="0BAF6D85" w14:textId="77777777" w:rsidR="003E4FB6" w:rsidRDefault="003E4F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5" w:type="dxa"/>
            <w:vMerge w:val="restart"/>
          </w:tcPr>
          <w:p w14:paraId="640930FA" w14:textId="77777777" w:rsidR="003E4FB6" w:rsidRDefault="003E4FB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9" w:type="dxa"/>
            <w:gridSpan w:val="3"/>
          </w:tcPr>
          <w:p w14:paraId="4FA8CBDC" w14:textId="77777777" w:rsidR="003E4FB6" w:rsidRDefault="003E4FB6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406" w:type="dxa"/>
            <w:gridSpan w:val="3"/>
          </w:tcPr>
          <w:p w14:paraId="19A1A1C6" w14:textId="77777777" w:rsidR="003E4FB6" w:rsidRDefault="003E4FB6">
            <w:pPr>
              <w:pStyle w:val="ConsPlusNormal"/>
              <w:jc w:val="center"/>
            </w:pPr>
            <w:r>
              <w:t>Расчетные (фактические) данные за предыдущий период регулирования</w:t>
            </w:r>
          </w:p>
        </w:tc>
        <w:tc>
          <w:tcPr>
            <w:tcW w:w="3349" w:type="dxa"/>
            <w:gridSpan w:val="3"/>
          </w:tcPr>
          <w:p w14:paraId="68C7DD27" w14:textId="77777777" w:rsidR="003E4FB6" w:rsidRDefault="003E4FB6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3E4FB6" w14:paraId="155940E3" w14:textId="77777777">
        <w:tc>
          <w:tcPr>
            <w:tcW w:w="964" w:type="dxa"/>
            <w:vMerge/>
          </w:tcPr>
          <w:p w14:paraId="70D1856F" w14:textId="77777777" w:rsidR="003E4FB6" w:rsidRDefault="003E4FB6">
            <w:pPr>
              <w:pStyle w:val="ConsPlusNormal"/>
            </w:pPr>
          </w:p>
        </w:tc>
        <w:tc>
          <w:tcPr>
            <w:tcW w:w="2765" w:type="dxa"/>
            <w:vMerge/>
          </w:tcPr>
          <w:p w14:paraId="30F8EBA9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8758171" w14:textId="77777777" w:rsidR="003E4FB6" w:rsidRDefault="003E4FB6">
            <w:pPr>
              <w:pStyle w:val="ConsPlusNormal"/>
              <w:jc w:val="center"/>
            </w:pPr>
            <w:r>
              <w:t>ставка платы (руб./кВт, руб./км, руб./шт., рублей за точку учета)</w:t>
            </w:r>
          </w:p>
        </w:tc>
        <w:tc>
          <w:tcPr>
            <w:tcW w:w="1134" w:type="dxa"/>
          </w:tcPr>
          <w:p w14:paraId="2EF3BE18" w14:textId="77777777" w:rsidR="003E4FB6" w:rsidRDefault="003E4FB6">
            <w:pPr>
              <w:pStyle w:val="ConsPlusNormal"/>
              <w:jc w:val="center"/>
            </w:pPr>
            <w:r>
              <w:t>мощность, длина линий, количество (кВт, км, шт., точек учета)</w:t>
            </w:r>
          </w:p>
        </w:tc>
        <w:tc>
          <w:tcPr>
            <w:tcW w:w="1191" w:type="dxa"/>
          </w:tcPr>
          <w:p w14:paraId="57D063BA" w14:textId="77777777" w:rsidR="003E4FB6" w:rsidRDefault="003E4FB6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  <w:tc>
          <w:tcPr>
            <w:tcW w:w="1138" w:type="dxa"/>
          </w:tcPr>
          <w:p w14:paraId="708EBB92" w14:textId="77777777" w:rsidR="003E4FB6" w:rsidRDefault="003E4FB6">
            <w:pPr>
              <w:pStyle w:val="ConsPlusNormal"/>
              <w:jc w:val="center"/>
            </w:pPr>
            <w:r>
              <w:t>стандарт, тариф, ставка (руб./кВт, руб./км, руб./шт., рублей за точку учета)</w:t>
            </w:r>
          </w:p>
        </w:tc>
        <w:tc>
          <w:tcPr>
            <w:tcW w:w="1077" w:type="dxa"/>
          </w:tcPr>
          <w:p w14:paraId="2EBECA8C" w14:textId="77777777" w:rsidR="003E4FB6" w:rsidRDefault="003E4FB6">
            <w:pPr>
              <w:pStyle w:val="ConsPlusNormal"/>
              <w:jc w:val="center"/>
            </w:pPr>
            <w:r>
              <w:t>мощность, длина линий, количество (кВт, км, шт., точек учета)</w:t>
            </w:r>
          </w:p>
        </w:tc>
        <w:tc>
          <w:tcPr>
            <w:tcW w:w="1191" w:type="dxa"/>
          </w:tcPr>
          <w:p w14:paraId="686D3619" w14:textId="77777777" w:rsidR="003E4FB6" w:rsidRDefault="003E4FB6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  <w:tc>
          <w:tcPr>
            <w:tcW w:w="1138" w:type="dxa"/>
          </w:tcPr>
          <w:p w14:paraId="40C143BC" w14:textId="77777777" w:rsidR="003E4FB6" w:rsidRDefault="003E4FB6">
            <w:pPr>
              <w:pStyle w:val="ConsPlusNormal"/>
              <w:jc w:val="center"/>
            </w:pPr>
            <w:r>
              <w:t>стандарт, тариф, ставка (руб./кВт, руб./км, руб./шт., рублей за точку учета)</w:t>
            </w:r>
          </w:p>
        </w:tc>
        <w:tc>
          <w:tcPr>
            <w:tcW w:w="1020" w:type="dxa"/>
          </w:tcPr>
          <w:p w14:paraId="5150574A" w14:textId="77777777" w:rsidR="003E4FB6" w:rsidRDefault="003E4FB6">
            <w:pPr>
              <w:pStyle w:val="ConsPlusNormal"/>
              <w:jc w:val="center"/>
            </w:pPr>
            <w:r>
              <w:t>мощность, длина линий, количество (кВт, км, шт., точек учета)</w:t>
            </w:r>
          </w:p>
        </w:tc>
        <w:tc>
          <w:tcPr>
            <w:tcW w:w="1191" w:type="dxa"/>
          </w:tcPr>
          <w:p w14:paraId="1231A37A" w14:textId="77777777" w:rsidR="003E4FB6" w:rsidRDefault="003E4FB6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</w:tr>
      <w:tr w:rsidR="003E4FB6" w14:paraId="534AC0B6" w14:textId="77777777">
        <w:tc>
          <w:tcPr>
            <w:tcW w:w="964" w:type="dxa"/>
          </w:tcPr>
          <w:p w14:paraId="1C1AF578" w14:textId="77777777" w:rsidR="003E4FB6" w:rsidRDefault="003E4F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5" w:type="dxa"/>
          </w:tcPr>
          <w:p w14:paraId="5147CE7D" w14:textId="77777777" w:rsidR="003E4FB6" w:rsidRDefault="003E4F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AC97FB4" w14:textId="77777777" w:rsidR="003E4FB6" w:rsidRDefault="003E4FB6">
            <w:pPr>
              <w:pStyle w:val="ConsPlusNormal"/>
              <w:jc w:val="center"/>
            </w:pPr>
            <w:bookmarkStart w:id="7" w:name="P117"/>
            <w:bookmarkEnd w:id="7"/>
            <w:r>
              <w:t>3</w:t>
            </w:r>
          </w:p>
        </w:tc>
        <w:tc>
          <w:tcPr>
            <w:tcW w:w="1134" w:type="dxa"/>
          </w:tcPr>
          <w:p w14:paraId="2F35049E" w14:textId="77777777" w:rsidR="003E4FB6" w:rsidRDefault="003E4FB6">
            <w:pPr>
              <w:pStyle w:val="ConsPlusNormal"/>
              <w:jc w:val="center"/>
            </w:pPr>
            <w:bookmarkStart w:id="8" w:name="P118"/>
            <w:bookmarkEnd w:id="8"/>
            <w:r>
              <w:t>4</w:t>
            </w:r>
          </w:p>
        </w:tc>
        <w:tc>
          <w:tcPr>
            <w:tcW w:w="1191" w:type="dxa"/>
          </w:tcPr>
          <w:p w14:paraId="1FFEEE47" w14:textId="77777777" w:rsidR="003E4FB6" w:rsidRDefault="003E4FB6">
            <w:pPr>
              <w:pStyle w:val="ConsPlusNormal"/>
              <w:jc w:val="center"/>
            </w:pPr>
            <w:bookmarkStart w:id="9" w:name="P119"/>
            <w:bookmarkEnd w:id="9"/>
            <w:r>
              <w:t>5</w:t>
            </w:r>
          </w:p>
        </w:tc>
        <w:tc>
          <w:tcPr>
            <w:tcW w:w="1138" w:type="dxa"/>
          </w:tcPr>
          <w:p w14:paraId="1207DB35" w14:textId="77777777" w:rsidR="003E4FB6" w:rsidRDefault="003E4FB6">
            <w:pPr>
              <w:pStyle w:val="ConsPlusNormal"/>
              <w:jc w:val="center"/>
            </w:pPr>
            <w:bookmarkStart w:id="10" w:name="P120"/>
            <w:bookmarkEnd w:id="10"/>
            <w:r>
              <w:t>6</w:t>
            </w:r>
          </w:p>
        </w:tc>
        <w:tc>
          <w:tcPr>
            <w:tcW w:w="1077" w:type="dxa"/>
          </w:tcPr>
          <w:p w14:paraId="527149AF" w14:textId="77777777" w:rsidR="003E4FB6" w:rsidRDefault="003E4FB6">
            <w:pPr>
              <w:pStyle w:val="ConsPlusNormal"/>
              <w:jc w:val="center"/>
            </w:pPr>
            <w:bookmarkStart w:id="11" w:name="P121"/>
            <w:bookmarkEnd w:id="11"/>
            <w:r>
              <w:t>7</w:t>
            </w:r>
          </w:p>
        </w:tc>
        <w:tc>
          <w:tcPr>
            <w:tcW w:w="1191" w:type="dxa"/>
          </w:tcPr>
          <w:p w14:paraId="5F2498B6" w14:textId="77777777" w:rsidR="003E4FB6" w:rsidRDefault="003E4FB6">
            <w:pPr>
              <w:pStyle w:val="ConsPlusNormal"/>
              <w:jc w:val="center"/>
            </w:pPr>
            <w:bookmarkStart w:id="12" w:name="P122"/>
            <w:bookmarkEnd w:id="12"/>
            <w:r>
              <w:t>8</w:t>
            </w:r>
          </w:p>
        </w:tc>
        <w:tc>
          <w:tcPr>
            <w:tcW w:w="1138" w:type="dxa"/>
          </w:tcPr>
          <w:p w14:paraId="1A036BAA" w14:textId="77777777" w:rsidR="003E4FB6" w:rsidRDefault="003E4FB6">
            <w:pPr>
              <w:pStyle w:val="ConsPlusNormal"/>
              <w:jc w:val="center"/>
            </w:pPr>
            <w:bookmarkStart w:id="13" w:name="P123"/>
            <w:bookmarkEnd w:id="13"/>
            <w:r>
              <w:t>9</w:t>
            </w:r>
          </w:p>
        </w:tc>
        <w:tc>
          <w:tcPr>
            <w:tcW w:w="1020" w:type="dxa"/>
          </w:tcPr>
          <w:p w14:paraId="104621AB" w14:textId="77777777" w:rsidR="003E4FB6" w:rsidRDefault="003E4FB6">
            <w:pPr>
              <w:pStyle w:val="ConsPlusNormal"/>
              <w:jc w:val="center"/>
            </w:pPr>
            <w:bookmarkStart w:id="14" w:name="P124"/>
            <w:bookmarkEnd w:id="14"/>
            <w:r>
              <w:t>10</w:t>
            </w:r>
          </w:p>
        </w:tc>
        <w:tc>
          <w:tcPr>
            <w:tcW w:w="1191" w:type="dxa"/>
          </w:tcPr>
          <w:p w14:paraId="6D86467B" w14:textId="77777777" w:rsidR="003E4FB6" w:rsidRDefault="003E4FB6">
            <w:pPr>
              <w:pStyle w:val="ConsPlusNormal"/>
              <w:jc w:val="center"/>
            </w:pPr>
            <w:bookmarkStart w:id="15" w:name="P125"/>
            <w:bookmarkEnd w:id="15"/>
            <w:r>
              <w:t>11</w:t>
            </w:r>
          </w:p>
        </w:tc>
      </w:tr>
      <w:tr w:rsidR="003E4FB6" w14:paraId="7E52B5A9" w14:textId="77777777">
        <w:tc>
          <w:tcPr>
            <w:tcW w:w="964" w:type="dxa"/>
          </w:tcPr>
          <w:p w14:paraId="75CFF2D6" w14:textId="77777777" w:rsidR="003E4FB6" w:rsidRDefault="003E4FB6">
            <w:pPr>
              <w:pStyle w:val="ConsPlusNormal"/>
              <w:jc w:val="center"/>
            </w:pPr>
            <w:bookmarkStart w:id="16" w:name="P126"/>
            <w:bookmarkEnd w:id="16"/>
            <w:r>
              <w:t>1.</w:t>
            </w:r>
          </w:p>
        </w:tc>
        <w:tc>
          <w:tcPr>
            <w:tcW w:w="2765" w:type="dxa"/>
          </w:tcPr>
          <w:p w14:paraId="45A3EB16" w14:textId="77777777" w:rsidR="003E4FB6" w:rsidRDefault="003E4FB6">
            <w:pPr>
              <w:pStyle w:val="ConsPlusNormal"/>
            </w:pPr>
            <w:r>
              <w:t>Расходы на выполнение организационно-технических мероприятий, связанные с осуществлением технологического присоединения [</w:t>
            </w:r>
            <w:hyperlink w:anchor="P137">
              <w:r>
                <w:rPr>
                  <w:color w:val="0000FF"/>
                </w:rPr>
                <w:t>пункт 1.1</w:t>
              </w:r>
            </w:hyperlink>
            <w:r>
              <w:t xml:space="preserve"> + </w:t>
            </w:r>
            <w:hyperlink w:anchor="P148">
              <w:r>
                <w:rPr>
                  <w:color w:val="0000FF"/>
                </w:rPr>
                <w:t>пункт 1.2.1</w:t>
              </w:r>
            </w:hyperlink>
            <w:r>
              <w:t xml:space="preserve"> + </w:t>
            </w:r>
            <w:hyperlink w:anchor="P159">
              <w:r>
                <w:rPr>
                  <w:color w:val="0000FF"/>
                </w:rPr>
                <w:t>пункт 1.2.21</w:t>
              </w:r>
            </w:hyperlink>
            <w:r>
              <w:t>]</w:t>
            </w:r>
          </w:p>
        </w:tc>
        <w:tc>
          <w:tcPr>
            <w:tcW w:w="1134" w:type="dxa"/>
          </w:tcPr>
          <w:p w14:paraId="3C7E81D6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C47B63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6268D7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00EB3A6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F0ECCD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5D4E5F0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3860ADE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85BC8F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4391E77" w14:textId="77777777" w:rsidR="003E4FB6" w:rsidRDefault="003E4FB6">
            <w:pPr>
              <w:pStyle w:val="ConsPlusNormal"/>
            </w:pPr>
          </w:p>
        </w:tc>
      </w:tr>
      <w:tr w:rsidR="003E4FB6" w14:paraId="30EBC534" w14:textId="77777777">
        <w:tc>
          <w:tcPr>
            <w:tcW w:w="964" w:type="dxa"/>
          </w:tcPr>
          <w:p w14:paraId="46100CF4" w14:textId="77777777" w:rsidR="003E4FB6" w:rsidRDefault="003E4FB6">
            <w:pPr>
              <w:pStyle w:val="ConsPlusNormal"/>
              <w:jc w:val="center"/>
            </w:pPr>
            <w:bookmarkStart w:id="17" w:name="P137"/>
            <w:bookmarkEnd w:id="17"/>
            <w:r>
              <w:t>1.1.</w:t>
            </w:r>
          </w:p>
        </w:tc>
        <w:tc>
          <w:tcPr>
            <w:tcW w:w="2765" w:type="dxa"/>
          </w:tcPr>
          <w:p w14:paraId="70CDD084" w14:textId="77777777" w:rsidR="003E4FB6" w:rsidRDefault="003E4FB6">
            <w:pPr>
              <w:pStyle w:val="ConsPlusNormal"/>
            </w:pPr>
            <w:r>
              <w:t xml:space="preserve">подготовка и выдача сетевой организацией технических условий (ТУ) </w:t>
            </w:r>
            <w:r>
              <w:lastRenderedPageBreak/>
              <w:t>Заявителю, на уровне напряжения i и (или) диапазоне мощности j</w:t>
            </w:r>
          </w:p>
        </w:tc>
        <w:tc>
          <w:tcPr>
            <w:tcW w:w="1134" w:type="dxa"/>
          </w:tcPr>
          <w:p w14:paraId="22C55D07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088E9FC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2952F2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03F9190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1C00E5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FF2EEF4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55C5EE44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55288A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A509833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4A41CCF5" w14:textId="77777777">
        <w:tc>
          <w:tcPr>
            <w:tcW w:w="964" w:type="dxa"/>
          </w:tcPr>
          <w:p w14:paraId="5FF92C36" w14:textId="77777777" w:rsidR="003E4FB6" w:rsidRDefault="003E4FB6">
            <w:pPr>
              <w:pStyle w:val="ConsPlusNormal"/>
              <w:jc w:val="center"/>
            </w:pPr>
            <w:bookmarkStart w:id="18" w:name="P148"/>
            <w:bookmarkEnd w:id="18"/>
            <w:r>
              <w:t>1.2.1.</w:t>
            </w:r>
          </w:p>
        </w:tc>
        <w:tc>
          <w:tcPr>
            <w:tcW w:w="2765" w:type="dxa"/>
          </w:tcPr>
          <w:p w14:paraId="75220907" w14:textId="77777777" w:rsidR="003E4FB6" w:rsidRDefault="003E4FB6">
            <w:pPr>
              <w:pStyle w:val="ConsPlusNormal"/>
            </w:pPr>
            <w:r>
              <w:t>выдача сетевой организацией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1134" w:type="dxa"/>
          </w:tcPr>
          <w:p w14:paraId="35C14396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524A96A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282513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C73A9C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C45844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1F13040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5CD4DC98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D1F88C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DCF717D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1AB37709" w14:textId="77777777">
        <w:tc>
          <w:tcPr>
            <w:tcW w:w="964" w:type="dxa"/>
          </w:tcPr>
          <w:p w14:paraId="5960B948" w14:textId="77777777" w:rsidR="003E4FB6" w:rsidRDefault="003E4FB6">
            <w:pPr>
              <w:pStyle w:val="ConsPlusNormal"/>
              <w:jc w:val="center"/>
            </w:pPr>
            <w:bookmarkStart w:id="19" w:name="P159"/>
            <w:bookmarkEnd w:id="19"/>
            <w:r>
              <w:t>1.2.2.</w:t>
            </w:r>
          </w:p>
        </w:tc>
        <w:tc>
          <w:tcPr>
            <w:tcW w:w="2765" w:type="dxa"/>
          </w:tcPr>
          <w:p w14:paraId="6EB0D6AC" w14:textId="77777777" w:rsidR="003E4FB6" w:rsidRDefault="003E4FB6">
            <w:pPr>
              <w:pStyle w:val="ConsPlusNormal"/>
            </w:pPr>
            <w:r>
              <w:t>проверка выполнения технических условий</w:t>
            </w:r>
          </w:p>
        </w:tc>
        <w:tc>
          <w:tcPr>
            <w:tcW w:w="1134" w:type="dxa"/>
          </w:tcPr>
          <w:p w14:paraId="11286452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559D5D8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11ADA2B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E306555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1AC532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AFFFBBB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968FD9E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1BD6513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7F69B60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56DE24DF" w14:textId="77777777">
        <w:tc>
          <w:tcPr>
            <w:tcW w:w="964" w:type="dxa"/>
          </w:tcPr>
          <w:p w14:paraId="71EA60D8" w14:textId="77777777" w:rsidR="003E4FB6" w:rsidRDefault="003E4FB6">
            <w:pPr>
              <w:pStyle w:val="ConsPlusNormal"/>
              <w:jc w:val="center"/>
            </w:pPr>
            <w:bookmarkStart w:id="20" w:name="P170"/>
            <w:bookmarkEnd w:id="20"/>
            <w:r>
              <w:t>2.</w:t>
            </w:r>
          </w:p>
        </w:tc>
        <w:tc>
          <w:tcPr>
            <w:tcW w:w="2765" w:type="dxa"/>
          </w:tcPr>
          <w:p w14:paraId="479230BC" w14:textId="77777777" w:rsidR="003E4FB6" w:rsidRDefault="003E4FB6">
            <w:pPr>
              <w:pStyle w:val="ConsPlusNormal"/>
            </w:pPr>
            <w:r>
              <w:t>Расходы по мероприятиям "последней мили" и расходы на обеспечение средствами коммерческого учета электрической энергии, связанные с осуществлением технологического присоединения</w:t>
            </w:r>
          </w:p>
        </w:tc>
        <w:tc>
          <w:tcPr>
            <w:tcW w:w="1134" w:type="dxa"/>
          </w:tcPr>
          <w:p w14:paraId="4E647649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F1AAE20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3D96F92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3E082C3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14:paraId="370564E2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64FBF71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143D22D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14:paraId="11E2DC7F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4731A6F0" w14:textId="77777777" w:rsidR="003E4FB6" w:rsidRDefault="003E4FB6">
            <w:pPr>
              <w:pStyle w:val="ConsPlusNormal"/>
            </w:pPr>
          </w:p>
        </w:tc>
      </w:tr>
      <w:tr w:rsidR="003E4FB6" w14:paraId="463251BC" w14:textId="77777777">
        <w:tc>
          <w:tcPr>
            <w:tcW w:w="964" w:type="dxa"/>
          </w:tcPr>
          <w:p w14:paraId="23395721" w14:textId="77777777" w:rsidR="003E4FB6" w:rsidRDefault="003E4F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65" w:type="dxa"/>
          </w:tcPr>
          <w:p w14:paraId="69D057D7" w14:textId="77777777" w:rsidR="003E4FB6" w:rsidRDefault="003E4FB6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14:paraId="78C6BE8D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B89133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4B2354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3B22BEC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54BDBB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A39EE2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B7217D3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308C26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216F7F0" w14:textId="77777777" w:rsidR="003E4FB6" w:rsidRDefault="003E4FB6">
            <w:pPr>
              <w:pStyle w:val="ConsPlusNormal"/>
            </w:pPr>
          </w:p>
        </w:tc>
      </w:tr>
      <w:tr w:rsidR="003E4FB6" w14:paraId="3D49D60F" w14:textId="77777777">
        <w:tc>
          <w:tcPr>
            <w:tcW w:w="964" w:type="dxa"/>
          </w:tcPr>
          <w:p w14:paraId="137675D5" w14:textId="77777777" w:rsidR="003E4FB6" w:rsidRDefault="003E4FB6">
            <w:pPr>
              <w:pStyle w:val="ConsPlusNormal"/>
              <w:jc w:val="center"/>
            </w:pPr>
            <w:r>
              <w:t>3.j</w:t>
            </w:r>
          </w:p>
        </w:tc>
        <w:tc>
          <w:tcPr>
            <w:tcW w:w="2765" w:type="dxa"/>
          </w:tcPr>
          <w:p w14:paraId="429324BA" w14:textId="77777777" w:rsidR="003E4FB6" w:rsidRDefault="003E4FB6">
            <w:pPr>
              <w:pStyle w:val="ConsPlusNormal"/>
            </w:pPr>
            <w:r>
              <w:t>Материал опоры (деревянные (j = 1), металлические (j = 2), железобетонные (j = 3)</w:t>
            </w:r>
          </w:p>
        </w:tc>
        <w:tc>
          <w:tcPr>
            <w:tcW w:w="1134" w:type="dxa"/>
          </w:tcPr>
          <w:p w14:paraId="21F4BDD4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52321B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FD1500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BF91C7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EC643A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71EDEA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651475F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72BEE0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B56D583" w14:textId="77777777" w:rsidR="003E4FB6" w:rsidRDefault="003E4FB6">
            <w:pPr>
              <w:pStyle w:val="ConsPlusNormal"/>
            </w:pPr>
          </w:p>
        </w:tc>
      </w:tr>
      <w:tr w:rsidR="003E4FB6" w14:paraId="4FE86C3D" w14:textId="77777777">
        <w:tc>
          <w:tcPr>
            <w:tcW w:w="964" w:type="dxa"/>
          </w:tcPr>
          <w:p w14:paraId="54A5E4A0" w14:textId="77777777" w:rsidR="003E4FB6" w:rsidRDefault="003E4FB6">
            <w:pPr>
              <w:pStyle w:val="ConsPlusNormal"/>
              <w:jc w:val="center"/>
            </w:pPr>
            <w:r>
              <w:t>3.j.k</w:t>
            </w:r>
          </w:p>
        </w:tc>
        <w:tc>
          <w:tcPr>
            <w:tcW w:w="2765" w:type="dxa"/>
          </w:tcPr>
          <w:p w14:paraId="7B40AC88" w14:textId="77777777" w:rsidR="003E4FB6" w:rsidRDefault="003E4FB6">
            <w:pPr>
              <w:pStyle w:val="ConsPlusNormal"/>
            </w:pPr>
            <w:r>
              <w:t xml:space="preserve">Тип провода (изолированный провод (k </w:t>
            </w:r>
            <w:r>
              <w:lastRenderedPageBreak/>
              <w:t>= 1), неизолированный провод (k = 2)</w:t>
            </w:r>
          </w:p>
        </w:tc>
        <w:tc>
          <w:tcPr>
            <w:tcW w:w="1134" w:type="dxa"/>
          </w:tcPr>
          <w:p w14:paraId="7B27D883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2AA043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F7077B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8AE6B9E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0663841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2CE105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6567C41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EE9937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1CC265C" w14:textId="77777777" w:rsidR="003E4FB6" w:rsidRDefault="003E4FB6">
            <w:pPr>
              <w:pStyle w:val="ConsPlusNormal"/>
            </w:pPr>
          </w:p>
        </w:tc>
      </w:tr>
      <w:tr w:rsidR="003E4FB6" w14:paraId="0957FF80" w14:textId="77777777">
        <w:tc>
          <w:tcPr>
            <w:tcW w:w="964" w:type="dxa"/>
          </w:tcPr>
          <w:p w14:paraId="228D51AE" w14:textId="77777777" w:rsidR="003E4FB6" w:rsidRDefault="003E4FB6">
            <w:pPr>
              <w:pStyle w:val="ConsPlusNormal"/>
              <w:jc w:val="center"/>
            </w:pPr>
            <w:r>
              <w:t>3.j.k.l</w:t>
            </w:r>
          </w:p>
        </w:tc>
        <w:tc>
          <w:tcPr>
            <w:tcW w:w="2765" w:type="dxa"/>
          </w:tcPr>
          <w:p w14:paraId="22833ACF" w14:textId="77777777" w:rsidR="003E4FB6" w:rsidRDefault="003E4FB6">
            <w:pPr>
              <w:pStyle w:val="ConsPlusNormal"/>
            </w:pPr>
            <w:r>
              <w:t>Материал провода (медный (l = 1), стальной (l = 2), сталеалюминиевый (l = 3), алюминиевый (l = 4)</w:t>
            </w:r>
          </w:p>
        </w:tc>
        <w:tc>
          <w:tcPr>
            <w:tcW w:w="1134" w:type="dxa"/>
          </w:tcPr>
          <w:p w14:paraId="1F73CC53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38725DA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680814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AED3D70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A5AE30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BC5631B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E77E68B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8D40CF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A02D2A5" w14:textId="77777777" w:rsidR="003E4FB6" w:rsidRDefault="003E4FB6">
            <w:pPr>
              <w:pStyle w:val="ConsPlusNormal"/>
            </w:pPr>
          </w:p>
        </w:tc>
      </w:tr>
      <w:tr w:rsidR="003E4FB6" w14:paraId="0E744924" w14:textId="77777777">
        <w:tc>
          <w:tcPr>
            <w:tcW w:w="964" w:type="dxa"/>
          </w:tcPr>
          <w:p w14:paraId="0FF19922" w14:textId="77777777" w:rsidR="003E4FB6" w:rsidRDefault="003E4FB6">
            <w:pPr>
              <w:pStyle w:val="ConsPlusNormal"/>
              <w:jc w:val="center"/>
            </w:pPr>
            <w:r>
              <w:t>3.j.k.l.m</w:t>
            </w:r>
          </w:p>
        </w:tc>
        <w:tc>
          <w:tcPr>
            <w:tcW w:w="2765" w:type="dxa"/>
          </w:tcPr>
          <w:p w14:paraId="428C79B4" w14:textId="77777777" w:rsidR="003E4FB6" w:rsidRDefault="003E4FB6">
            <w:pPr>
              <w:pStyle w:val="ConsPlusNormal"/>
            </w:pPr>
            <w:r>
              <w:t>Сечение провода</w:t>
            </w:r>
          </w:p>
          <w:p w14:paraId="2225CBC1" w14:textId="77777777" w:rsidR="003E4FB6" w:rsidRDefault="003E4FB6">
            <w:pPr>
              <w:pStyle w:val="ConsPlusNormal"/>
            </w:pPr>
            <w:r>
              <w:t>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</w:p>
        </w:tc>
        <w:tc>
          <w:tcPr>
            <w:tcW w:w="1134" w:type="dxa"/>
          </w:tcPr>
          <w:p w14:paraId="1F066B08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444C30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CFBF648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9240E36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741F06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7AF8D0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4C1626B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9E94A7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5D95A91" w14:textId="77777777" w:rsidR="003E4FB6" w:rsidRDefault="003E4FB6">
            <w:pPr>
              <w:pStyle w:val="ConsPlusNormal"/>
            </w:pPr>
          </w:p>
        </w:tc>
      </w:tr>
      <w:tr w:rsidR="003E4FB6" w14:paraId="35F98E1D" w14:textId="77777777">
        <w:tc>
          <w:tcPr>
            <w:tcW w:w="964" w:type="dxa"/>
          </w:tcPr>
          <w:p w14:paraId="1E26A31A" w14:textId="77777777" w:rsidR="003E4FB6" w:rsidRDefault="003E4FB6">
            <w:pPr>
              <w:pStyle w:val="ConsPlusNormal"/>
              <w:jc w:val="center"/>
            </w:pPr>
            <w:r>
              <w:t>3.j.k.l.m.n</w:t>
            </w:r>
          </w:p>
        </w:tc>
        <w:tc>
          <w:tcPr>
            <w:tcW w:w="2765" w:type="dxa"/>
          </w:tcPr>
          <w:p w14:paraId="4B4BD8B0" w14:textId="77777777" w:rsidR="003E4FB6" w:rsidRDefault="003E4FB6">
            <w:pPr>
              <w:pStyle w:val="ConsPlusNormal"/>
            </w:pPr>
            <w:r>
              <w:t>Количество цепей (одноцепная (n = 1) двухцепная (n = 2)</w:t>
            </w:r>
          </w:p>
        </w:tc>
        <w:tc>
          <w:tcPr>
            <w:tcW w:w="1134" w:type="dxa"/>
          </w:tcPr>
          <w:p w14:paraId="37C4B347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101E6E6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A7D52E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4E3708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461568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541E85C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7C7C17C4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FA8AE4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5324E7B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70DDFE11" w14:textId="77777777">
        <w:tc>
          <w:tcPr>
            <w:tcW w:w="964" w:type="dxa"/>
          </w:tcPr>
          <w:p w14:paraId="41CDC8AD" w14:textId="77777777" w:rsidR="003E4FB6" w:rsidRDefault="003E4F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65" w:type="dxa"/>
          </w:tcPr>
          <w:p w14:paraId="0E985C08" w14:textId="77777777" w:rsidR="003E4FB6" w:rsidRDefault="003E4FB6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14:paraId="060F67D1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180E664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B76E28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ADE0182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1EC9A6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CEBB0B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8E733C5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8B9FDE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24F8CEB" w14:textId="77777777" w:rsidR="003E4FB6" w:rsidRDefault="003E4FB6">
            <w:pPr>
              <w:pStyle w:val="ConsPlusNormal"/>
            </w:pPr>
          </w:p>
        </w:tc>
      </w:tr>
      <w:tr w:rsidR="003E4FB6" w14:paraId="7F73C9AE" w14:textId="77777777">
        <w:tc>
          <w:tcPr>
            <w:tcW w:w="964" w:type="dxa"/>
          </w:tcPr>
          <w:p w14:paraId="0F68C532" w14:textId="77777777" w:rsidR="003E4FB6" w:rsidRDefault="003E4FB6">
            <w:pPr>
              <w:pStyle w:val="ConsPlusNormal"/>
              <w:jc w:val="center"/>
            </w:pPr>
            <w:r>
              <w:t>4.j.</w:t>
            </w:r>
          </w:p>
        </w:tc>
        <w:tc>
          <w:tcPr>
            <w:tcW w:w="2765" w:type="dxa"/>
          </w:tcPr>
          <w:p w14:paraId="4161BBBF" w14:textId="77777777" w:rsidR="003E4FB6" w:rsidRDefault="003E4FB6">
            <w:pPr>
              <w:pStyle w:val="ConsPlusNormal"/>
            </w:pPr>
            <w:r>
              <w:t xml:space="preserve">Способ прокладки кабельных линий (в траншеях (j = 1), в блоках (j = 2), в каналах (j = 3), в туннелях и коллекторах (j = </w:t>
            </w:r>
            <w:r>
              <w:lastRenderedPageBreak/>
              <w:t>4), в галереях и эстакадах (j = 5), горизонтальное наклонное бурение (j = 6), подводная прокладка (j = 7)</w:t>
            </w:r>
          </w:p>
        </w:tc>
        <w:tc>
          <w:tcPr>
            <w:tcW w:w="1134" w:type="dxa"/>
          </w:tcPr>
          <w:p w14:paraId="5D6C6B25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35765B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AE55625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B26CCA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A858B8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0461C00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CACE5B1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FF4B24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9676AAA" w14:textId="77777777" w:rsidR="003E4FB6" w:rsidRDefault="003E4FB6">
            <w:pPr>
              <w:pStyle w:val="ConsPlusNormal"/>
            </w:pPr>
          </w:p>
        </w:tc>
      </w:tr>
      <w:tr w:rsidR="003E4FB6" w14:paraId="228F626F" w14:textId="77777777">
        <w:tc>
          <w:tcPr>
            <w:tcW w:w="964" w:type="dxa"/>
          </w:tcPr>
          <w:p w14:paraId="180D14D2" w14:textId="77777777" w:rsidR="003E4FB6" w:rsidRDefault="003E4FB6">
            <w:pPr>
              <w:pStyle w:val="ConsPlusNormal"/>
              <w:jc w:val="center"/>
            </w:pPr>
            <w:r>
              <w:t>4.j.k</w:t>
            </w:r>
          </w:p>
        </w:tc>
        <w:tc>
          <w:tcPr>
            <w:tcW w:w="2765" w:type="dxa"/>
          </w:tcPr>
          <w:p w14:paraId="48E47276" w14:textId="77777777" w:rsidR="003E4FB6" w:rsidRDefault="003E4FB6">
            <w:pPr>
              <w:pStyle w:val="ConsPlusNormal"/>
            </w:pPr>
            <w:r>
              <w:t>Одножильные (k = 1) и многожильные (k = 2)</w:t>
            </w:r>
          </w:p>
        </w:tc>
        <w:tc>
          <w:tcPr>
            <w:tcW w:w="1134" w:type="dxa"/>
          </w:tcPr>
          <w:p w14:paraId="7F07FF37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0D6E5D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F3BD1C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4EC92F2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2CE0FE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645D1E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F92B72E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A8A29E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175E2EE" w14:textId="77777777" w:rsidR="003E4FB6" w:rsidRDefault="003E4FB6">
            <w:pPr>
              <w:pStyle w:val="ConsPlusNormal"/>
            </w:pPr>
          </w:p>
        </w:tc>
      </w:tr>
      <w:tr w:rsidR="003E4FB6" w14:paraId="13A43D4C" w14:textId="77777777">
        <w:tc>
          <w:tcPr>
            <w:tcW w:w="964" w:type="dxa"/>
          </w:tcPr>
          <w:p w14:paraId="71C008F9" w14:textId="77777777" w:rsidR="003E4FB6" w:rsidRDefault="003E4FB6">
            <w:pPr>
              <w:pStyle w:val="ConsPlusNormal"/>
              <w:jc w:val="center"/>
            </w:pPr>
            <w:r>
              <w:t>4.j.k.l</w:t>
            </w:r>
          </w:p>
        </w:tc>
        <w:tc>
          <w:tcPr>
            <w:tcW w:w="2765" w:type="dxa"/>
          </w:tcPr>
          <w:p w14:paraId="6F253D31" w14:textId="77777777" w:rsidR="003E4FB6" w:rsidRDefault="003E4FB6">
            <w:pPr>
              <w:pStyle w:val="ConsPlusNormal"/>
            </w:pPr>
            <w: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</w:tcPr>
          <w:p w14:paraId="02A96549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379F44F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42567F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A131E7D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A8589A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FFDFF17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E2FFD22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20ECAC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C8634CC" w14:textId="77777777" w:rsidR="003E4FB6" w:rsidRDefault="003E4FB6">
            <w:pPr>
              <w:pStyle w:val="ConsPlusNormal"/>
            </w:pPr>
          </w:p>
        </w:tc>
      </w:tr>
      <w:tr w:rsidR="003E4FB6" w14:paraId="2F347F17" w14:textId="77777777">
        <w:tc>
          <w:tcPr>
            <w:tcW w:w="964" w:type="dxa"/>
          </w:tcPr>
          <w:p w14:paraId="1ED04626" w14:textId="77777777" w:rsidR="003E4FB6" w:rsidRDefault="003E4FB6">
            <w:pPr>
              <w:pStyle w:val="ConsPlusNormal"/>
              <w:jc w:val="center"/>
            </w:pPr>
            <w:r>
              <w:t>4.j.k.l.m</w:t>
            </w:r>
          </w:p>
        </w:tc>
        <w:tc>
          <w:tcPr>
            <w:tcW w:w="2765" w:type="dxa"/>
          </w:tcPr>
          <w:p w14:paraId="371FD737" w14:textId="77777777" w:rsidR="003E4FB6" w:rsidRDefault="003E4FB6">
            <w:pPr>
              <w:pStyle w:val="ConsPlusNormal"/>
              <w:jc w:val="both"/>
            </w:pPr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250 квадратных мм включительно (m = 4), от 250 до 300 квадратных мм включительно (m = 5), от 300 до 400 квадратных мм включительно (m = 6), от 400 до 500 квадратных мм включительно (m = 7), от 500 до 800 квадратных мм включительно (m = 8), свыше 800 квадратных мм (m = 9)</w:t>
            </w:r>
          </w:p>
        </w:tc>
        <w:tc>
          <w:tcPr>
            <w:tcW w:w="1134" w:type="dxa"/>
          </w:tcPr>
          <w:p w14:paraId="5B902C0A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4F64FB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85C7E9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F71244C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28A4F5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F12FE1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6A9D23B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BF2E52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04E8442" w14:textId="77777777" w:rsidR="003E4FB6" w:rsidRDefault="003E4FB6">
            <w:pPr>
              <w:pStyle w:val="ConsPlusNormal"/>
            </w:pPr>
          </w:p>
        </w:tc>
      </w:tr>
      <w:tr w:rsidR="003E4FB6" w14:paraId="6C0A1C8B" w14:textId="77777777">
        <w:tc>
          <w:tcPr>
            <w:tcW w:w="964" w:type="dxa"/>
          </w:tcPr>
          <w:p w14:paraId="0BFC6828" w14:textId="77777777" w:rsidR="003E4FB6" w:rsidRDefault="003E4FB6">
            <w:pPr>
              <w:pStyle w:val="ConsPlusNormal"/>
              <w:jc w:val="center"/>
            </w:pPr>
            <w:r>
              <w:t>4.j.k.l.m.</w:t>
            </w:r>
            <w:r>
              <w:lastRenderedPageBreak/>
              <w:t>n</w:t>
            </w:r>
          </w:p>
        </w:tc>
        <w:tc>
          <w:tcPr>
            <w:tcW w:w="2765" w:type="dxa"/>
          </w:tcPr>
          <w:p w14:paraId="6D346EFD" w14:textId="77777777" w:rsidR="003E4FB6" w:rsidRDefault="003E4FB6">
            <w:pPr>
              <w:pStyle w:val="ConsPlusNormal"/>
              <w:jc w:val="both"/>
            </w:pPr>
            <w:r>
              <w:lastRenderedPageBreak/>
              <w:t xml:space="preserve">Количество кабелей в </w:t>
            </w:r>
            <w:r>
              <w:lastRenderedPageBreak/>
              <w:t>траншее, канале, туннеле или коллекторе, на галерее или эстакаде, труб в скважине (одна (n = 1), две (n = 2), три (n = 3), четыре (n = 4), более четырех (n = 5)</w:t>
            </w:r>
          </w:p>
        </w:tc>
        <w:tc>
          <w:tcPr>
            <w:tcW w:w="1134" w:type="dxa"/>
          </w:tcPr>
          <w:p w14:paraId="0F92E36A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</w:t>
            </w:r>
            <w:r>
              <w:lastRenderedPageBreak/>
              <w:t xml:space="preserve">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112B049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A5BFFB4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66D76F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07A45C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DD5131B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24AC4C9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96BFB8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E9E5AB2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299D934C" w14:textId="77777777">
        <w:tc>
          <w:tcPr>
            <w:tcW w:w="964" w:type="dxa"/>
          </w:tcPr>
          <w:p w14:paraId="5AF5F2CC" w14:textId="77777777" w:rsidR="003E4FB6" w:rsidRDefault="003E4FB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65" w:type="dxa"/>
          </w:tcPr>
          <w:p w14:paraId="28706CBA" w14:textId="77777777" w:rsidR="003E4FB6" w:rsidRDefault="003E4FB6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14:paraId="7C07F5A1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8672E6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96CFF1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581DF21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259D86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BD05C2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36B6754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A67FFB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2C92501" w14:textId="77777777" w:rsidR="003E4FB6" w:rsidRDefault="003E4FB6">
            <w:pPr>
              <w:pStyle w:val="ConsPlusNormal"/>
            </w:pPr>
          </w:p>
        </w:tc>
      </w:tr>
      <w:tr w:rsidR="003E4FB6" w14:paraId="06CAA0B8" w14:textId="77777777">
        <w:tc>
          <w:tcPr>
            <w:tcW w:w="964" w:type="dxa"/>
          </w:tcPr>
          <w:p w14:paraId="1D288EDF" w14:textId="77777777" w:rsidR="003E4FB6" w:rsidRDefault="003E4FB6">
            <w:pPr>
              <w:pStyle w:val="ConsPlusNormal"/>
              <w:jc w:val="center"/>
            </w:pPr>
            <w:r>
              <w:t>5.j</w:t>
            </w:r>
          </w:p>
        </w:tc>
        <w:tc>
          <w:tcPr>
            <w:tcW w:w="2765" w:type="dxa"/>
          </w:tcPr>
          <w:p w14:paraId="37FDC6B2" w14:textId="77777777" w:rsidR="003E4FB6" w:rsidRDefault="003E4FB6">
            <w:pPr>
              <w:pStyle w:val="ConsPlusNormal"/>
              <w:jc w:val="both"/>
            </w:pPr>
            <w:r>
              <w:t>Реклоузеры (j = 1), линейные разъединители (j = 2), выключатели нагрузки, устанавливаемые вне трансформаторных подстанций и распределительных и переключательных пунктов (РП) (j = 3), распределительные пункты (РП), за исключением комплектных распределительных устройств наружной установки (КРН, КРУН) j = 4), комплектные распределительные устройства наружной установки (КРН, КРУН) j = 5),</w:t>
            </w:r>
          </w:p>
          <w:p w14:paraId="1DBC71A9" w14:textId="77777777" w:rsidR="003E4FB6" w:rsidRDefault="003E4FB6">
            <w:pPr>
              <w:pStyle w:val="ConsPlusNormal"/>
              <w:jc w:val="both"/>
            </w:pPr>
            <w:r>
              <w:t>переключательные пункты (j = 6)</w:t>
            </w:r>
          </w:p>
        </w:tc>
        <w:tc>
          <w:tcPr>
            <w:tcW w:w="1134" w:type="dxa"/>
          </w:tcPr>
          <w:p w14:paraId="61610F73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639A8B5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ADF626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6CF5AFF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BE29DF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FD3B2F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785DFFC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5EEA51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F40DF7D" w14:textId="77777777" w:rsidR="003E4FB6" w:rsidRDefault="003E4FB6">
            <w:pPr>
              <w:pStyle w:val="ConsPlusNormal"/>
            </w:pPr>
          </w:p>
        </w:tc>
      </w:tr>
      <w:tr w:rsidR="003E4FB6" w14:paraId="794F65F6" w14:textId="77777777">
        <w:tc>
          <w:tcPr>
            <w:tcW w:w="964" w:type="dxa"/>
          </w:tcPr>
          <w:p w14:paraId="2684724F" w14:textId="77777777" w:rsidR="003E4FB6" w:rsidRDefault="003E4FB6">
            <w:pPr>
              <w:pStyle w:val="ConsPlusNormal"/>
              <w:jc w:val="center"/>
            </w:pPr>
            <w:r>
              <w:t>5.j.k</w:t>
            </w:r>
          </w:p>
        </w:tc>
        <w:tc>
          <w:tcPr>
            <w:tcW w:w="2765" w:type="dxa"/>
          </w:tcPr>
          <w:p w14:paraId="422214C5" w14:textId="77777777" w:rsidR="003E4FB6" w:rsidRDefault="003E4FB6">
            <w:pPr>
              <w:pStyle w:val="ConsPlusNormal"/>
              <w:jc w:val="both"/>
            </w:pPr>
            <w:r>
              <w:t xml:space="preserve">Номинальный ток до 100 А включительно (k = 1), от 100 </w:t>
            </w:r>
            <w:r>
              <w:lastRenderedPageBreak/>
              <w:t>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</w:tcPr>
          <w:p w14:paraId="30839BC4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 xml:space="preserve">столбец </w:t>
              </w:r>
              <w:r>
                <w:rPr>
                  <w:color w:val="0000FF"/>
                </w:rPr>
                <w:lastRenderedPageBreak/>
                <w:t>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43FB6BA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F5D70A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EB8B7F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F75BEF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32BF3D5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</w:t>
            </w:r>
            <w:r>
              <w:lastRenderedPageBreak/>
              <w:t>1000</w:t>
            </w:r>
          </w:p>
        </w:tc>
        <w:tc>
          <w:tcPr>
            <w:tcW w:w="1138" w:type="dxa"/>
          </w:tcPr>
          <w:p w14:paraId="1835EDA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7EAC6C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4D8B974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</w:t>
            </w:r>
            <w:r>
              <w:lastRenderedPageBreak/>
              <w:t>/ 1000</w:t>
            </w:r>
          </w:p>
        </w:tc>
      </w:tr>
      <w:tr w:rsidR="003E4FB6" w14:paraId="3DF48A6D" w14:textId="77777777">
        <w:tblPrEx>
          <w:tblBorders>
            <w:insideH w:val="nil"/>
          </w:tblBorders>
        </w:tblPrEx>
        <w:tc>
          <w:tcPr>
            <w:tcW w:w="1394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13545"/>
              <w:gridCol w:w="108"/>
            </w:tblGrid>
            <w:tr w:rsidR="003E4FB6" w14:paraId="36D8B5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791DD" w14:textId="77777777" w:rsidR="003E4FB6" w:rsidRDefault="003E4FB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3C319" w14:textId="77777777" w:rsidR="003E4FB6" w:rsidRDefault="003E4FB6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3105AA4" w14:textId="77777777" w:rsidR="003E4FB6" w:rsidRDefault="003E4FB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65722722" w14:textId="77777777" w:rsidR="003E4FB6" w:rsidRDefault="003E4FB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изменяющего</w:t>
                  </w:r>
                </w:p>
                <w:p w14:paraId="67543038" w14:textId="77777777" w:rsidR="003E4FB6" w:rsidRDefault="003E4FB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AD1A0" w14:textId="77777777" w:rsidR="003E4FB6" w:rsidRDefault="003E4FB6">
                  <w:pPr>
                    <w:pStyle w:val="ConsPlusNormal"/>
                  </w:pPr>
                </w:p>
              </w:tc>
            </w:tr>
          </w:tbl>
          <w:p w14:paraId="32BAA910" w14:textId="77777777" w:rsidR="003E4FB6" w:rsidRDefault="003E4FB6">
            <w:pPr>
              <w:pStyle w:val="ConsPlusNormal"/>
            </w:pPr>
          </w:p>
        </w:tc>
      </w:tr>
      <w:tr w:rsidR="003E4FB6" w14:paraId="05797398" w14:textId="7777777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14:paraId="696F599A" w14:textId="77777777" w:rsidR="003E4FB6" w:rsidRDefault="003E4FB6">
            <w:pPr>
              <w:pStyle w:val="ConsPlusNormal"/>
              <w:jc w:val="center"/>
            </w:pPr>
            <w:r>
              <w:t>5.4.k.l</w:t>
            </w:r>
          </w:p>
        </w:tc>
        <w:tc>
          <w:tcPr>
            <w:tcW w:w="2765" w:type="dxa"/>
            <w:tcBorders>
              <w:top w:val="nil"/>
            </w:tcBorders>
          </w:tcPr>
          <w:p w14:paraId="6FCD5943" w14:textId="77777777" w:rsidR="003E4FB6" w:rsidRDefault="003E4FB6">
            <w:pPr>
              <w:pStyle w:val="ConsPlusNormal"/>
              <w:jc w:val="both"/>
            </w:pPr>
            <w:r>
              <w:t>Количество ячеек в распределительном или переключательном пункте (до 5 ячеек включительно (l = 1), от 5 до 10 ячеек включительно (l = 2), от 10 до 15 ячеек включительно (l = 3), свыше 15 ячеек (l = 4)</w:t>
            </w:r>
          </w:p>
        </w:tc>
        <w:tc>
          <w:tcPr>
            <w:tcW w:w="1134" w:type="dxa"/>
            <w:tcBorders>
              <w:top w:val="nil"/>
            </w:tcBorders>
          </w:tcPr>
          <w:p w14:paraId="33E643E5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  <w:tcBorders>
              <w:top w:val="nil"/>
            </w:tcBorders>
          </w:tcPr>
          <w:p w14:paraId="23C7790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367B4E1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  <w:tcBorders>
              <w:top w:val="nil"/>
            </w:tcBorders>
          </w:tcPr>
          <w:p w14:paraId="336FEA47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14:paraId="677B6D6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0521BAF4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  <w:tcBorders>
              <w:top w:val="nil"/>
            </w:tcBorders>
          </w:tcPr>
          <w:p w14:paraId="7A0DD9A3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0063287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14:paraId="7715415D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4E11F69D" w14:textId="77777777">
        <w:tc>
          <w:tcPr>
            <w:tcW w:w="964" w:type="dxa"/>
          </w:tcPr>
          <w:p w14:paraId="1F5431D0" w14:textId="77777777" w:rsidR="003E4FB6" w:rsidRDefault="003E4F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65" w:type="dxa"/>
          </w:tcPr>
          <w:p w14:paraId="7C07B6C0" w14:textId="77777777" w:rsidR="003E4FB6" w:rsidRDefault="003E4FB6">
            <w:pPr>
              <w:pStyle w:val="ConsPlusNormal"/>
            </w:pPr>
            <w: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1134" w:type="dxa"/>
          </w:tcPr>
          <w:p w14:paraId="4EFADACF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08A9292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C9D14A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12E8086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005421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4C522A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9D03B23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47983F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4C82A77" w14:textId="77777777" w:rsidR="003E4FB6" w:rsidRDefault="003E4FB6">
            <w:pPr>
              <w:pStyle w:val="ConsPlusNormal"/>
            </w:pPr>
          </w:p>
        </w:tc>
      </w:tr>
      <w:tr w:rsidR="003E4FB6" w14:paraId="19828FA6" w14:textId="77777777">
        <w:tc>
          <w:tcPr>
            <w:tcW w:w="964" w:type="dxa"/>
          </w:tcPr>
          <w:p w14:paraId="222EC7A5" w14:textId="77777777" w:rsidR="003E4FB6" w:rsidRDefault="003E4FB6">
            <w:pPr>
              <w:pStyle w:val="ConsPlusNormal"/>
              <w:jc w:val="center"/>
            </w:pPr>
            <w:r>
              <w:t>6.j</w:t>
            </w:r>
          </w:p>
        </w:tc>
        <w:tc>
          <w:tcPr>
            <w:tcW w:w="2765" w:type="dxa"/>
          </w:tcPr>
          <w:p w14:paraId="77ADB9EA" w14:textId="77777777" w:rsidR="003E4FB6" w:rsidRDefault="003E4FB6">
            <w:pPr>
              <w:pStyle w:val="ConsPlusNormal"/>
            </w:pPr>
            <w:r>
              <w:t xml:space="preserve">Трансформаторные подстанции (ТП), за исключением распределительных трансформаторных </w:t>
            </w:r>
            <w:r>
              <w:lastRenderedPageBreak/>
              <w:t>подстанций (РТП) 6/0,4 кВ (j = 1), 10/0,4 кВ (j = 2), 20/0,4 кВ (j = 3), 6/10 (10/6) кВ (j = 4), 10/20 (20/10) кВ (j = 5), 6/20 (20/6) (j = 6)</w:t>
            </w:r>
          </w:p>
        </w:tc>
        <w:tc>
          <w:tcPr>
            <w:tcW w:w="1134" w:type="dxa"/>
          </w:tcPr>
          <w:p w14:paraId="5EC22FF4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AB69DD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AD2717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6589236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EEE1E9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018AC8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D9F5B89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5875BD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4DBA62B" w14:textId="77777777" w:rsidR="003E4FB6" w:rsidRDefault="003E4FB6">
            <w:pPr>
              <w:pStyle w:val="ConsPlusNormal"/>
            </w:pPr>
          </w:p>
        </w:tc>
      </w:tr>
      <w:tr w:rsidR="003E4FB6" w14:paraId="395D60FD" w14:textId="77777777">
        <w:tc>
          <w:tcPr>
            <w:tcW w:w="964" w:type="dxa"/>
          </w:tcPr>
          <w:p w14:paraId="40CD867B" w14:textId="77777777" w:rsidR="003E4FB6" w:rsidRDefault="003E4FB6">
            <w:pPr>
              <w:pStyle w:val="ConsPlusNormal"/>
              <w:jc w:val="center"/>
            </w:pPr>
            <w:r>
              <w:t>6.j.k</w:t>
            </w:r>
          </w:p>
        </w:tc>
        <w:tc>
          <w:tcPr>
            <w:tcW w:w="2765" w:type="dxa"/>
          </w:tcPr>
          <w:p w14:paraId="27ACF8D9" w14:textId="77777777" w:rsidR="003E4FB6" w:rsidRDefault="003E4FB6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31D36058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1523DCB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BD6728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CF3908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6FCB12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725401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B19B104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3A8B26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9D206D7" w14:textId="77777777" w:rsidR="003E4FB6" w:rsidRDefault="003E4FB6">
            <w:pPr>
              <w:pStyle w:val="ConsPlusNormal"/>
            </w:pPr>
          </w:p>
        </w:tc>
      </w:tr>
      <w:tr w:rsidR="003E4FB6" w14:paraId="7A21B412" w14:textId="77777777">
        <w:tc>
          <w:tcPr>
            <w:tcW w:w="964" w:type="dxa"/>
          </w:tcPr>
          <w:p w14:paraId="4E5E9F8D" w14:textId="77777777" w:rsidR="003E4FB6" w:rsidRDefault="003E4FB6">
            <w:pPr>
              <w:pStyle w:val="ConsPlusNormal"/>
              <w:jc w:val="center"/>
            </w:pPr>
            <w:r>
              <w:t>6.j.k.l</w:t>
            </w:r>
          </w:p>
        </w:tc>
        <w:tc>
          <w:tcPr>
            <w:tcW w:w="2765" w:type="dxa"/>
            <w:vAlign w:val="bottom"/>
          </w:tcPr>
          <w:p w14:paraId="1F1BD5AB" w14:textId="77777777" w:rsidR="003E4FB6" w:rsidRDefault="003E4FB6">
            <w:pPr>
              <w:pStyle w:val="ConsPlusNormal"/>
              <w:jc w:val="both"/>
            </w:pPr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включительно (l = 8), от 1600 до 2000 кВА включительно (l = 9), от 2000 до 2500 кВА включительно (l = 10), от 2500 до 3150 кВА включительно (l = 11), от 3150 до 4000 кВА включительно (l = 12), свыше 4000 кВА (l = 13)</w:t>
            </w:r>
          </w:p>
        </w:tc>
        <w:tc>
          <w:tcPr>
            <w:tcW w:w="1134" w:type="dxa"/>
          </w:tcPr>
          <w:p w14:paraId="09E0B4C0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0C82E30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44B21C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15BEAFF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E52FD5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0CE0877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B277B7E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4B98EC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DA83C65" w14:textId="77777777" w:rsidR="003E4FB6" w:rsidRDefault="003E4FB6">
            <w:pPr>
              <w:pStyle w:val="ConsPlusNormal"/>
            </w:pPr>
          </w:p>
        </w:tc>
      </w:tr>
      <w:tr w:rsidR="003E4FB6" w14:paraId="041362A9" w14:textId="77777777">
        <w:tc>
          <w:tcPr>
            <w:tcW w:w="964" w:type="dxa"/>
          </w:tcPr>
          <w:p w14:paraId="7A061E61" w14:textId="77777777" w:rsidR="003E4FB6" w:rsidRDefault="003E4FB6">
            <w:pPr>
              <w:pStyle w:val="ConsPlusNormal"/>
              <w:jc w:val="center"/>
            </w:pPr>
            <w:r>
              <w:t>6.j.k.l.m</w:t>
            </w:r>
          </w:p>
        </w:tc>
        <w:tc>
          <w:tcPr>
            <w:tcW w:w="2765" w:type="dxa"/>
            <w:vAlign w:val="bottom"/>
          </w:tcPr>
          <w:p w14:paraId="57C87B94" w14:textId="77777777" w:rsidR="003E4FB6" w:rsidRDefault="003E4FB6">
            <w:pPr>
              <w:pStyle w:val="ConsPlusNormal"/>
            </w:pPr>
            <w:r>
              <w:t xml:space="preserve">Столбового/мачтового типа </w:t>
            </w:r>
            <w:r>
              <w:lastRenderedPageBreak/>
              <w:t>(m = 1), шкафного или киоскового типа (m = 2), блочного типа (m = 3), встроенного типа (m = 4)</w:t>
            </w:r>
          </w:p>
        </w:tc>
        <w:tc>
          <w:tcPr>
            <w:tcW w:w="1134" w:type="dxa"/>
          </w:tcPr>
          <w:p w14:paraId="4139BED9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</w:t>
            </w:r>
            <w:r>
              <w:lastRenderedPageBreak/>
              <w:t xml:space="preserve">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5F5B5BC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EDBDB8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3825AEE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AE74AD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62E9636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34455E60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4424AA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E3721AA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2027F9D6" w14:textId="77777777">
        <w:tc>
          <w:tcPr>
            <w:tcW w:w="964" w:type="dxa"/>
          </w:tcPr>
          <w:p w14:paraId="76BC9015" w14:textId="77777777" w:rsidR="003E4FB6" w:rsidRDefault="003E4FB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765" w:type="dxa"/>
          </w:tcPr>
          <w:p w14:paraId="3AF079A7" w14:textId="77777777" w:rsidR="003E4FB6" w:rsidRDefault="003E4FB6">
            <w:pPr>
              <w:pStyle w:val="ConsPlusNormal"/>
            </w:pPr>
            <w: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1134" w:type="dxa"/>
          </w:tcPr>
          <w:p w14:paraId="3677D79B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E972A4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83DBEE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3D0BCD0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9E87A2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6A367C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5D26623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3A522D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1352DB9" w14:textId="77777777" w:rsidR="003E4FB6" w:rsidRDefault="003E4FB6">
            <w:pPr>
              <w:pStyle w:val="ConsPlusNormal"/>
            </w:pPr>
          </w:p>
        </w:tc>
      </w:tr>
      <w:tr w:rsidR="003E4FB6" w14:paraId="31AFB986" w14:textId="77777777">
        <w:tc>
          <w:tcPr>
            <w:tcW w:w="964" w:type="dxa"/>
          </w:tcPr>
          <w:p w14:paraId="38A84250" w14:textId="77777777" w:rsidR="003E4FB6" w:rsidRDefault="003E4FB6">
            <w:pPr>
              <w:pStyle w:val="ConsPlusNormal"/>
              <w:jc w:val="center"/>
            </w:pPr>
            <w:r>
              <w:t>7.j</w:t>
            </w:r>
          </w:p>
        </w:tc>
        <w:tc>
          <w:tcPr>
            <w:tcW w:w="2765" w:type="dxa"/>
          </w:tcPr>
          <w:p w14:paraId="2A04BA0D" w14:textId="77777777" w:rsidR="003E4FB6" w:rsidRDefault="003E4FB6">
            <w:pPr>
              <w:pStyle w:val="ConsPlusNormal"/>
            </w:pPr>
            <w:r>
              <w:t>Распределительные трансформаторные подстанции (РТП)</w:t>
            </w:r>
          </w:p>
        </w:tc>
        <w:tc>
          <w:tcPr>
            <w:tcW w:w="1134" w:type="dxa"/>
          </w:tcPr>
          <w:p w14:paraId="1262470A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F4BF49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FF33A44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10F34BF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F67488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856EF70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A2C6797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48EE5C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9118F34" w14:textId="77777777" w:rsidR="003E4FB6" w:rsidRDefault="003E4FB6">
            <w:pPr>
              <w:pStyle w:val="ConsPlusNormal"/>
            </w:pPr>
          </w:p>
        </w:tc>
      </w:tr>
      <w:tr w:rsidR="003E4FB6" w14:paraId="2EAE5923" w14:textId="77777777">
        <w:tc>
          <w:tcPr>
            <w:tcW w:w="964" w:type="dxa"/>
          </w:tcPr>
          <w:p w14:paraId="3D6D186E" w14:textId="77777777" w:rsidR="003E4FB6" w:rsidRDefault="003E4FB6">
            <w:pPr>
              <w:pStyle w:val="ConsPlusNormal"/>
              <w:jc w:val="center"/>
            </w:pPr>
            <w:r>
              <w:t>7.j.k</w:t>
            </w:r>
          </w:p>
        </w:tc>
        <w:tc>
          <w:tcPr>
            <w:tcW w:w="2765" w:type="dxa"/>
          </w:tcPr>
          <w:p w14:paraId="1D4F0A22" w14:textId="77777777" w:rsidR="003E4FB6" w:rsidRDefault="003E4FB6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7C44697A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678F773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5DC4EA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FC2D4F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071796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C4A29C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43158DD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42AD82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AB2F6AF" w14:textId="77777777" w:rsidR="003E4FB6" w:rsidRDefault="003E4FB6">
            <w:pPr>
              <w:pStyle w:val="ConsPlusNormal"/>
            </w:pPr>
          </w:p>
        </w:tc>
      </w:tr>
      <w:tr w:rsidR="003E4FB6" w14:paraId="437DE9B1" w14:textId="77777777">
        <w:tc>
          <w:tcPr>
            <w:tcW w:w="964" w:type="dxa"/>
          </w:tcPr>
          <w:p w14:paraId="719E6B14" w14:textId="77777777" w:rsidR="003E4FB6" w:rsidRDefault="003E4FB6">
            <w:pPr>
              <w:pStyle w:val="ConsPlusNormal"/>
              <w:jc w:val="center"/>
            </w:pPr>
            <w:r>
              <w:t>7.j.k.l</w:t>
            </w:r>
          </w:p>
        </w:tc>
        <w:tc>
          <w:tcPr>
            <w:tcW w:w="2765" w:type="dxa"/>
          </w:tcPr>
          <w:p w14:paraId="657ED686" w14:textId="77777777" w:rsidR="003E4FB6" w:rsidRDefault="003E4FB6">
            <w:pPr>
              <w:pStyle w:val="ConsPlusNormal"/>
              <w:jc w:val="both"/>
            </w:pPr>
            <w:r>
              <w:t xml:space="preserve"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включительно (l = 8), от 1600 </w:t>
            </w:r>
            <w:r>
              <w:lastRenderedPageBreak/>
              <w:t>до 2000 кВА включительно (l = 9), от 2000 до 2500 кВА включительно (l = 10), от 2500 до 3150 кВА включительно (l = 11), свыше 3150 кВА (l = 12)</w:t>
            </w:r>
          </w:p>
        </w:tc>
        <w:tc>
          <w:tcPr>
            <w:tcW w:w="1134" w:type="dxa"/>
          </w:tcPr>
          <w:p w14:paraId="4DF8C10C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B12D88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D0A8857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81D59C2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9092D8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024B43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B236F57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97314A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EEC1F69" w14:textId="77777777" w:rsidR="003E4FB6" w:rsidRDefault="003E4FB6">
            <w:pPr>
              <w:pStyle w:val="ConsPlusNormal"/>
            </w:pPr>
          </w:p>
        </w:tc>
      </w:tr>
      <w:tr w:rsidR="003E4FB6" w14:paraId="20EE0586" w14:textId="77777777">
        <w:tc>
          <w:tcPr>
            <w:tcW w:w="964" w:type="dxa"/>
          </w:tcPr>
          <w:p w14:paraId="507B1087" w14:textId="77777777" w:rsidR="003E4FB6" w:rsidRDefault="003E4FB6">
            <w:pPr>
              <w:pStyle w:val="ConsPlusNormal"/>
              <w:jc w:val="center"/>
            </w:pPr>
            <w:r>
              <w:t>7.j.k.l.m</w:t>
            </w:r>
          </w:p>
        </w:tc>
        <w:tc>
          <w:tcPr>
            <w:tcW w:w="2765" w:type="dxa"/>
          </w:tcPr>
          <w:p w14:paraId="1C35F418" w14:textId="77777777" w:rsidR="003E4FB6" w:rsidRDefault="003E4FB6">
            <w:pPr>
              <w:pStyle w:val="ConsPlusNormal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14:paraId="5CE20985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6694141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9D4DD2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635E11C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C09E03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1EC61AB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746BD155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74A9F8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4D66BB0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68766F1C" w14:textId="77777777">
        <w:tc>
          <w:tcPr>
            <w:tcW w:w="964" w:type="dxa"/>
          </w:tcPr>
          <w:p w14:paraId="66569D33" w14:textId="77777777" w:rsidR="003E4FB6" w:rsidRDefault="003E4F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65" w:type="dxa"/>
          </w:tcPr>
          <w:p w14:paraId="23D99E39" w14:textId="77777777" w:rsidR="003E4FB6" w:rsidRDefault="003E4FB6">
            <w:pPr>
              <w:pStyle w:val="ConsPlusNormal"/>
            </w:pPr>
            <w: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134" w:type="dxa"/>
          </w:tcPr>
          <w:p w14:paraId="6E97AB60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B96645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393DE6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AC8FBB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B6DD94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0352FF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37CFE67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D3884B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C475AE2" w14:textId="77777777" w:rsidR="003E4FB6" w:rsidRDefault="003E4FB6">
            <w:pPr>
              <w:pStyle w:val="ConsPlusNormal"/>
            </w:pPr>
          </w:p>
        </w:tc>
      </w:tr>
      <w:tr w:rsidR="003E4FB6" w14:paraId="72A1AFD0" w14:textId="77777777">
        <w:tc>
          <w:tcPr>
            <w:tcW w:w="964" w:type="dxa"/>
          </w:tcPr>
          <w:p w14:paraId="22916B4D" w14:textId="77777777" w:rsidR="003E4FB6" w:rsidRDefault="003E4FB6">
            <w:pPr>
              <w:pStyle w:val="ConsPlusNormal"/>
              <w:jc w:val="center"/>
            </w:pPr>
            <w:r>
              <w:t>8.j</w:t>
            </w:r>
          </w:p>
        </w:tc>
        <w:tc>
          <w:tcPr>
            <w:tcW w:w="2765" w:type="dxa"/>
          </w:tcPr>
          <w:p w14:paraId="3FCE328D" w14:textId="77777777" w:rsidR="003E4FB6" w:rsidRDefault="003E4FB6">
            <w:pPr>
              <w:pStyle w:val="ConsPlusNormal"/>
              <w:jc w:val="both"/>
            </w:pPr>
            <w:r>
              <w:t>однотрансформаторные (j = 1), двухтрансформаторные и более (j = 2)</w:t>
            </w:r>
          </w:p>
        </w:tc>
        <w:tc>
          <w:tcPr>
            <w:tcW w:w="1134" w:type="dxa"/>
          </w:tcPr>
          <w:p w14:paraId="6476334C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59ACFE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F270DA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843FB70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311D8D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EB9AD0B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4304427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AB37F1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3202113" w14:textId="77777777" w:rsidR="003E4FB6" w:rsidRDefault="003E4FB6">
            <w:pPr>
              <w:pStyle w:val="ConsPlusNormal"/>
            </w:pPr>
          </w:p>
        </w:tc>
      </w:tr>
      <w:tr w:rsidR="003E4FB6" w14:paraId="29D8C135" w14:textId="77777777">
        <w:tc>
          <w:tcPr>
            <w:tcW w:w="964" w:type="dxa"/>
          </w:tcPr>
          <w:p w14:paraId="3FE2BD91" w14:textId="77777777" w:rsidR="003E4FB6" w:rsidRDefault="003E4FB6">
            <w:pPr>
              <w:pStyle w:val="ConsPlusNormal"/>
              <w:jc w:val="center"/>
            </w:pPr>
            <w:r>
              <w:t>8.j.k</w:t>
            </w:r>
          </w:p>
        </w:tc>
        <w:tc>
          <w:tcPr>
            <w:tcW w:w="2765" w:type="dxa"/>
          </w:tcPr>
          <w:p w14:paraId="788F3904" w14:textId="77777777" w:rsidR="003E4FB6" w:rsidRDefault="003E4FB6">
            <w:pPr>
              <w:pStyle w:val="ConsPlusNormal"/>
              <w:jc w:val="both"/>
            </w:pPr>
            <w:r>
              <w:t xml:space="preserve">Трансформаторная мощность до 6,3 МВА включительно (k = 1), от 6,3 до 10 МВА включительно (k = 2), от 10 до 16 МВА включительно (k = 3), от 16 до 25 МВА включительно (k = 4), от 25 до 32 МВА включительно (k = 5), от 32 до 40 МВА включительно (k = 6), от 40 до 63 МВА включительно (k = 7), от 63 до 80 МВА включительно (k = 8), от 80 до 100 МВА </w:t>
            </w:r>
            <w:r>
              <w:lastRenderedPageBreak/>
              <w:t>включительно (k = 9), свыше 100 МВА (k = 10)</w:t>
            </w:r>
          </w:p>
        </w:tc>
        <w:tc>
          <w:tcPr>
            <w:tcW w:w="1134" w:type="dxa"/>
          </w:tcPr>
          <w:p w14:paraId="298B4A63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FB17C3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6F782C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05FFD1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0D7DCA3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DC3EF9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0CBF3A9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B4F78E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2DD2B73" w14:textId="77777777" w:rsidR="003E4FB6" w:rsidRDefault="003E4FB6">
            <w:pPr>
              <w:pStyle w:val="ConsPlusNormal"/>
            </w:pPr>
          </w:p>
        </w:tc>
      </w:tr>
      <w:tr w:rsidR="003E4FB6" w14:paraId="56F62AD2" w14:textId="77777777">
        <w:tc>
          <w:tcPr>
            <w:tcW w:w="964" w:type="dxa"/>
          </w:tcPr>
          <w:p w14:paraId="7B78CD6A" w14:textId="77777777" w:rsidR="003E4FB6" w:rsidRDefault="003E4FB6">
            <w:pPr>
              <w:pStyle w:val="ConsPlusNormal"/>
              <w:jc w:val="center"/>
            </w:pPr>
            <w:r>
              <w:t>8.j.k.l</w:t>
            </w:r>
          </w:p>
        </w:tc>
        <w:tc>
          <w:tcPr>
            <w:tcW w:w="2765" w:type="dxa"/>
          </w:tcPr>
          <w:p w14:paraId="646D606E" w14:textId="77777777" w:rsidR="003E4FB6" w:rsidRDefault="003E4FB6">
            <w:pPr>
              <w:pStyle w:val="ConsPlusNormal"/>
              <w:jc w:val="both"/>
            </w:pPr>
            <w:r>
              <w:t>Открытого типа (l = 1), закрытого типа (l = 2)</w:t>
            </w:r>
          </w:p>
        </w:tc>
        <w:tc>
          <w:tcPr>
            <w:tcW w:w="1134" w:type="dxa"/>
          </w:tcPr>
          <w:p w14:paraId="53193ECA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0A8ABBA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74CC6B7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77008F0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013AA5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D7AAC90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463AEBCD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D74E8F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91B4A16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7028C28A" w14:textId="77777777">
        <w:tc>
          <w:tcPr>
            <w:tcW w:w="964" w:type="dxa"/>
          </w:tcPr>
          <w:p w14:paraId="3CD5ABA8" w14:textId="77777777" w:rsidR="003E4FB6" w:rsidRDefault="003E4FB6">
            <w:pPr>
              <w:pStyle w:val="ConsPlusNormal"/>
              <w:jc w:val="center"/>
            </w:pPr>
            <w:r>
              <w:t>8(1).</w:t>
            </w:r>
          </w:p>
        </w:tc>
        <w:tc>
          <w:tcPr>
            <w:tcW w:w="2765" w:type="dxa"/>
          </w:tcPr>
          <w:p w14:paraId="6C271F0D" w14:textId="77777777" w:rsidR="003E4FB6" w:rsidRDefault="003E4FB6">
            <w:pPr>
              <w:pStyle w:val="ConsPlusNormal"/>
            </w:pPr>
            <w:r>
              <w:t>Обеспечение средствами коммерческого учета электрической энергии (мощности)</w:t>
            </w:r>
          </w:p>
        </w:tc>
        <w:tc>
          <w:tcPr>
            <w:tcW w:w="1134" w:type="dxa"/>
          </w:tcPr>
          <w:p w14:paraId="33DF1974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10E047F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7368E6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300CE11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0EE502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186745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E29E49B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833CE3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67B3838" w14:textId="77777777" w:rsidR="003E4FB6" w:rsidRDefault="003E4FB6">
            <w:pPr>
              <w:pStyle w:val="ConsPlusNormal"/>
            </w:pPr>
          </w:p>
        </w:tc>
      </w:tr>
      <w:tr w:rsidR="003E4FB6" w14:paraId="0A19F7CD" w14:textId="77777777">
        <w:tc>
          <w:tcPr>
            <w:tcW w:w="964" w:type="dxa"/>
          </w:tcPr>
          <w:p w14:paraId="66BC0E42" w14:textId="77777777" w:rsidR="003E4FB6" w:rsidRDefault="003E4FB6">
            <w:pPr>
              <w:pStyle w:val="ConsPlusNormal"/>
              <w:jc w:val="center"/>
            </w:pPr>
            <w:r>
              <w:t>8(1).j</w:t>
            </w:r>
          </w:p>
        </w:tc>
        <w:tc>
          <w:tcPr>
            <w:tcW w:w="2765" w:type="dxa"/>
          </w:tcPr>
          <w:p w14:paraId="577BE9FE" w14:textId="77777777" w:rsidR="003E4FB6" w:rsidRDefault="003E4FB6">
            <w:pPr>
              <w:pStyle w:val="ConsPlusNormal"/>
            </w:pPr>
            <w:r>
              <w:t>однофазный (j = 1), трехфазный (j = 2)</w:t>
            </w:r>
          </w:p>
        </w:tc>
        <w:tc>
          <w:tcPr>
            <w:tcW w:w="1134" w:type="dxa"/>
          </w:tcPr>
          <w:p w14:paraId="47CCA451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10C8989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A9362B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33E588E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09D7E5E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A9A9540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75C7EAC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1274738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8803911" w14:textId="77777777" w:rsidR="003E4FB6" w:rsidRDefault="003E4FB6">
            <w:pPr>
              <w:pStyle w:val="ConsPlusNormal"/>
            </w:pPr>
          </w:p>
        </w:tc>
      </w:tr>
      <w:tr w:rsidR="003E4FB6" w14:paraId="4619360D" w14:textId="77777777">
        <w:tc>
          <w:tcPr>
            <w:tcW w:w="964" w:type="dxa"/>
          </w:tcPr>
          <w:p w14:paraId="214436E9" w14:textId="77777777" w:rsidR="003E4FB6" w:rsidRDefault="003E4FB6">
            <w:pPr>
              <w:pStyle w:val="ConsPlusNormal"/>
              <w:jc w:val="center"/>
            </w:pPr>
            <w:r>
              <w:t>8(1).j.k</w:t>
            </w:r>
          </w:p>
        </w:tc>
        <w:tc>
          <w:tcPr>
            <w:tcW w:w="2765" w:type="dxa"/>
          </w:tcPr>
          <w:p w14:paraId="50FB4E67" w14:textId="77777777" w:rsidR="003E4FB6" w:rsidRDefault="003E4FB6">
            <w:pPr>
              <w:pStyle w:val="ConsPlusNormal"/>
            </w:pPr>
            <w:r>
              <w:t>прямого включения (k = 1), полукосвенного включения (k = 2), косвенного включения (k = 3)</w:t>
            </w:r>
          </w:p>
        </w:tc>
        <w:tc>
          <w:tcPr>
            <w:tcW w:w="1134" w:type="dxa"/>
          </w:tcPr>
          <w:p w14:paraId="53FBA361" w14:textId="77777777" w:rsidR="003E4FB6" w:rsidRDefault="003E4FB6">
            <w:pPr>
              <w:pStyle w:val="ConsPlusNormal"/>
              <w:jc w:val="center"/>
            </w:pPr>
            <w:hyperlink w:anchor="P119">
              <w:r>
                <w:rPr>
                  <w:color w:val="0000FF"/>
                </w:rPr>
                <w:t>ст. 5</w:t>
              </w:r>
            </w:hyperlink>
            <w:r>
              <w:t xml:space="preserve"> / </w:t>
            </w:r>
            <w:hyperlink w:anchor="P118">
              <w:r>
                <w:rPr>
                  <w:color w:val="0000FF"/>
                </w:rPr>
                <w:t>ст.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77B7918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85711A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F4E230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3A326E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5173CF5" w14:textId="77777777" w:rsidR="003E4FB6" w:rsidRDefault="003E4FB6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ст. 6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ст.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178A7E30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717C29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590FBD1" w14:textId="77777777" w:rsidR="003E4FB6" w:rsidRDefault="003E4FB6">
            <w:pPr>
              <w:pStyle w:val="ConsPlusNormal"/>
              <w:jc w:val="center"/>
            </w:pPr>
            <w:hyperlink w:anchor="P123">
              <w:r>
                <w:rPr>
                  <w:color w:val="0000FF"/>
                </w:rPr>
                <w:t>ст. 9</w:t>
              </w:r>
            </w:hyperlink>
            <w:r>
              <w:t xml:space="preserve"> * </w:t>
            </w:r>
            <w:hyperlink w:anchor="P124">
              <w:r>
                <w:rPr>
                  <w:color w:val="0000FF"/>
                </w:rPr>
                <w:t>ст. 10</w:t>
              </w:r>
            </w:hyperlink>
            <w:r>
              <w:t xml:space="preserve"> / 1000</w:t>
            </w:r>
          </w:p>
        </w:tc>
      </w:tr>
      <w:tr w:rsidR="003E4FB6" w14:paraId="7E61C7D0" w14:textId="77777777">
        <w:tc>
          <w:tcPr>
            <w:tcW w:w="964" w:type="dxa"/>
          </w:tcPr>
          <w:p w14:paraId="503B623E" w14:textId="77777777" w:rsidR="003E4FB6" w:rsidRDefault="003E4FB6">
            <w:pPr>
              <w:pStyle w:val="ConsPlusNormal"/>
              <w:jc w:val="center"/>
            </w:pPr>
            <w:bookmarkStart w:id="21" w:name="P549"/>
            <w:bookmarkEnd w:id="21"/>
            <w:r>
              <w:t>9.</w:t>
            </w:r>
          </w:p>
        </w:tc>
        <w:tc>
          <w:tcPr>
            <w:tcW w:w="2765" w:type="dxa"/>
            <w:vAlign w:val="bottom"/>
          </w:tcPr>
          <w:p w14:paraId="1134D658" w14:textId="77777777" w:rsidR="003E4FB6" w:rsidRDefault="003E4FB6">
            <w:pPr>
              <w:pStyle w:val="ConsPlusNormal"/>
              <w:jc w:val="both"/>
            </w:pPr>
            <w:r>
              <w:t>Суммарный размер платы за технологическое присоединение заявителей, подавших заявку в целях технологического присоединения энергопринимающих устройств максимальной мощности, не превышающей 15 кВт включительно, объектов микрогенерации (руб. без НДС)</w:t>
            </w:r>
          </w:p>
        </w:tc>
        <w:tc>
          <w:tcPr>
            <w:tcW w:w="1134" w:type="dxa"/>
          </w:tcPr>
          <w:p w14:paraId="330F9E13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93009E7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42F8DC4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02859B3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14:paraId="07061F2B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10E660C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11AA56D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14:paraId="26493438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6165184A" w14:textId="77777777" w:rsidR="003E4FB6" w:rsidRDefault="003E4FB6">
            <w:pPr>
              <w:pStyle w:val="ConsPlusNormal"/>
            </w:pPr>
          </w:p>
        </w:tc>
      </w:tr>
      <w:tr w:rsidR="003E4FB6" w14:paraId="686173F8" w14:textId="77777777">
        <w:tc>
          <w:tcPr>
            <w:tcW w:w="964" w:type="dxa"/>
          </w:tcPr>
          <w:p w14:paraId="083B7D36" w14:textId="77777777" w:rsidR="003E4FB6" w:rsidRDefault="003E4F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65" w:type="dxa"/>
          </w:tcPr>
          <w:p w14:paraId="6D3F43D3" w14:textId="77777777" w:rsidR="003E4FB6" w:rsidRDefault="003E4FB6">
            <w:pPr>
              <w:pStyle w:val="ConsPlusNormal"/>
            </w:pPr>
            <w:r>
              <w:t xml:space="preserve">Размер расходов, </w:t>
            </w:r>
            <w:r>
              <w:lastRenderedPageBreak/>
              <w:t>связанных с осуществлением технологического присоединения к электрическим сетям, не включаемых в состав платы за технологическое присоединение (</w:t>
            </w:r>
            <w:hyperlink w:anchor="P126">
              <w:r>
                <w:rPr>
                  <w:color w:val="0000FF"/>
                </w:rPr>
                <w:t>п. 1 +</w:t>
              </w:r>
            </w:hyperlink>
            <w:r>
              <w:t xml:space="preserve"> </w:t>
            </w:r>
            <w:hyperlink w:anchor="P170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w:anchor="P549">
              <w:r>
                <w:rPr>
                  <w:color w:val="0000FF"/>
                </w:rPr>
                <w:t>п. 9</w:t>
              </w:r>
            </w:hyperlink>
            <w:r>
              <w:t>)</w:t>
            </w:r>
          </w:p>
        </w:tc>
        <w:tc>
          <w:tcPr>
            <w:tcW w:w="1134" w:type="dxa"/>
          </w:tcPr>
          <w:p w14:paraId="2F19F33C" w14:textId="77777777" w:rsidR="003E4FB6" w:rsidRDefault="003E4FB6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14:paraId="119508C3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1D7DCAA7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1138" w:type="dxa"/>
          </w:tcPr>
          <w:p w14:paraId="7DD429C7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14:paraId="4F53B193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58D03F06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1138" w:type="dxa"/>
          </w:tcPr>
          <w:p w14:paraId="480EB53A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14:paraId="774B490F" w14:textId="77777777" w:rsidR="003E4FB6" w:rsidRDefault="003E4F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1E3EC03C" w14:textId="77777777" w:rsidR="003E4FB6" w:rsidRDefault="003E4FB6">
            <w:pPr>
              <w:pStyle w:val="ConsPlusNormal"/>
              <w:jc w:val="center"/>
            </w:pPr>
          </w:p>
        </w:tc>
      </w:tr>
    </w:tbl>
    <w:p w14:paraId="7DAAD771" w14:textId="77777777" w:rsidR="003E4FB6" w:rsidRDefault="003E4FB6">
      <w:pPr>
        <w:pStyle w:val="ConsPlusNormal"/>
        <w:sectPr w:rsidR="003E4FB6" w:rsidSect="003E4F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E180EE7" w14:textId="77777777" w:rsidR="003E4FB6" w:rsidRDefault="003E4FB6">
      <w:pPr>
        <w:pStyle w:val="ConsPlusNormal"/>
        <w:ind w:firstLine="540"/>
        <w:jc w:val="both"/>
      </w:pPr>
    </w:p>
    <w:p w14:paraId="1C006958" w14:textId="77777777" w:rsidR="003E4FB6" w:rsidRDefault="003E4FB6">
      <w:pPr>
        <w:pStyle w:val="ConsPlusNormal"/>
        <w:ind w:firstLine="540"/>
        <w:jc w:val="both"/>
      </w:pPr>
      <w:r>
        <w:t>Примечания:</w:t>
      </w:r>
    </w:p>
    <w:p w14:paraId="56D61C00" w14:textId="77777777" w:rsidR="003E4FB6" w:rsidRDefault="003E4FB6">
      <w:pPr>
        <w:pStyle w:val="ConsPlusNormal"/>
        <w:spacing w:before="220"/>
        <w:ind w:firstLine="540"/>
        <w:jc w:val="both"/>
      </w:pPr>
      <w:r>
        <w:t>1. Для расчета плановых показателей на следующий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тарифов;</w:t>
      </w:r>
    </w:p>
    <w:p w14:paraId="6EFD0D54" w14:textId="77777777" w:rsidR="003E4FB6" w:rsidRDefault="003E4FB6">
      <w:pPr>
        <w:pStyle w:val="ConsPlusNormal"/>
        <w:spacing w:before="220"/>
        <w:ind w:firstLine="540"/>
        <w:jc w:val="both"/>
      </w:pPr>
      <w:r>
        <w:t>Для определения фактических данных за предыдущий период регулирования используются значения объема максимальной мощности, количества технологических присоединений, количества пунктов секционирования, длины линий и количества точек учета электрической энергии (мощности) (</w:t>
      </w:r>
      <w:hyperlink w:anchor="P118">
        <w:r>
          <w:rPr>
            <w:color w:val="0000FF"/>
          </w:rPr>
          <w:t>столбец 4</w:t>
        </w:r>
      </w:hyperlink>
      <w:r>
        <w:t>) и суммы (</w:t>
      </w:r>
      <w:hyperlink w:anchor="P119">
        <w:r>
          <w:rPr>
            <w:color w:val="0000FF"/>
          </w:rPr>
          <w:t>столбец 5</w:t>
        </w:r>
      </w:hyperlink>
      <w:r>
        <w:t>)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присоединение.</w:t>
      </w:r>
    </w:p>
    <w:p w14:paraId="7CF54DD7" w14:textId="77777777" w:rsidR="003E4FB6" w:rsidRDefault="003E4FB6">
      <w:pPr>
        <w:pStyle w:val="ConsPlusNormal"/>
        <w:spacing w:before="220"/>
        <w:ind w:firstLine="540"/>
        <w:jc w:val="both"/>
      </w:pPr>
      <w:r>
        <w:t>2. 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тарифов, и объема максимальной мощности, количества технологических присоединений, количества пунктов секционирования, длины линий и количества точек учета электрической энергии (мощности) (</w:t>
      </w:r>
      <w:hyperlink w:anchor="P121">
        <w:r>
          <w:rPr>
            <w:color w:val="0000FF"/>
          </w:rPr>
          <w:t>столбец 7</w:t>
        </w:r>
      </w:hyperlink>
      <w:r>
        <w:t>), определенных на основании фактических данных за предыдущий год на основании выполненных договоров на технологическое присоединение в предыдущем периоде регулирования.</w:t>
      </w:r>
    </w:p>
    <w:p w14:paraId="69B83AE5" w14:textId="77777777" w:rsidR="003E4FB6" w:rsidRDefault="003E4FB6">
      <w:pPr>
        <w:pStyle w:val="ConsPlusNormal"/>
        <w:spacing w:before="220"/>
        <w:ind w:firstLine="540"/>
        <w:jc w:val="both"/>
      </w:pPr>
      <w:r>
        <w:t>3 - 4. Утратили силу.</w:t>
      </w:r>
    </w:p>
    <w:p w14:paraId="5BB864E4" w14:textId="77777777" w:rsidR="003E4FB6" w:rsidRDefault="003E4FB6">
      <w:pPr>
        <w:pStyle w:val="ConsPlusNormal"/>
        <w:spacing w:before="220"/>
        <w:ind w:firstLine="540"/>
        <w:jc w:val="both"/>
      </w:pPr>
      <w:r>
        <w:t>5. Плановые значения объема максимальной мощности, длины линий и количества точек учета электрической энергии (мощности) (</w:t>
      </w:r>
      <w:hyperlink w:anchor="P124">
        <w:r>
          <w:rPr>
            <w:color w:val="0000FF"/>
          </w:rPr>
          <w:t>столбец 10</w:t>
        </w:r>
      </w:hyperlink>
      <w:r>
        <w:t>) определяются на основании фактических средних данных за три предыдущих года (при отсутствии фактических средних данных за три предыдущих года - за два предыдущих года, а в случае отсутствия данных за два года - за предыдущий год), но не ниже документально подтвержденной величины объема максимальной мощности, длины линий и количества точек учета электрической энергии (мощности), определенной на основании заявок на технологическое присоединение, поданных на следующий период регулирования. Сетевые организации указывают в виде примечания к представляемой в регулирующий орган таблице информацию о фактических параметрах за каждый год трехлетнего периода, которые были использованы для расчета планового значения объема максимальной мощности, длины линий и количества точек учета электрической энергии (мощности) на следующий период регулирования.</w:t>
      </w:r>
    </w:p>
    <w:p w14:paraId="4C0368C7" w14:textId="77777777" w:rsidR="003E4FB6" w:rsidRDefault="003E4FB6">
      <w:pPr>
        <w:pStyle w:val="ConsPlusNormal"/>
        <w:spacing w:before="220"/>
        <w:ind w:firstLine="540"/>
        <w:jc w:val="both"/>
      </w:pPr>
      <w:r>
        <w:t>6. Утратил силу.</w:t>
      </w:r>
    </w:p>
    <w:p w14:paraId="39D76DFD" w14:textId="77777777" w:rsidR="003E4FB6" w:rsidRDefault="003E4FB6">
      <w:pPr>
        <w:pStyle w:val="ConsPlusNormal"/>
        <w:spacing w:before="220"/>
        <w:ind w:firstLine="540"/>
        <w:jc w:val="both"/>
      </w:pPr>
      <w:r>
        <w:t>7. В случае если органом исполнительной власти субъекта Российской Федерации в области государственного регулирования тарифов утверждены стандартизированные тарифные ставки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присоединенной максимальной мощности, то указанная таблица расширяется с учетом такой дифференциации.</w:t>
      </w:r>
    </w:p>
    <w:p w14:paraId="18A358A1" w14:textId="77777777" w:rsidR="003E4FB6" w:rsidRDefault="003E4FB6">
      <w:pPr>
        <w:pStyle w:val="ConsPlusNormal"/>
        <w:spacing w:before="220"/>
        <w:ind w:firstLine="540"/>
        <w:jc w:val="both"/>
      </w:pPr>
      <w:r>
        <w:t>8. При представлении сетевой организацией в орган исполнительной власти субъекта Российской Федерации в области государственного регулирования тарифов расчета планируемого размера расходов, связанных с осуществлением технологического присоединения, не включаемых в состав платы за технологическое присоединение, одновременно с материалами, необходимыми для расчета размера платы за технологическое присоединение, в указанной таблице подлежат заполнению столбцы с фактическими данными за предыдущий период регулирования (</w:t>
      </w:r>
      <w:hyperlink w:anchor="P117">
        <w:r>
          <w:rPr>
            <w:color w:val="0000FF"/>
          </w:rPr>
          <w:t>столбцы 3</w:t>
        </w:r>
      </w:hyperlink>
      <w:r>
        <w:t xml:space="preserve">, </w:t>
      </w:r>
      <w:hyperlink w:anchor="P118">
        <w:r>
          <w:rPr>
            <w:color w:val="0000FF"/>
          </w:rPr>
          <w:t>4</w:t>
        </w:r>
      </w:hyperlink>
      <w:r>
        <w:t xml:space="preserve">, </w:t>
      </w:r>
      <w:hyperlink w:anchor="P119">
        <w:r>
          <w:rPr>
            <w:color w:val="0000FF"/>
          </w:rPr>
          <w:t>5</w:t>
        </w:r>
      </w:hyperlink>
      <w:r>
        <w:t>), расчетными (фактическими) данными за предыдущий период регулирования (</w:t>
      </w:r>
      <w:hyperlink w:anchor="P120">
        <w:r>
          <w:rPr>
            <w:color w:val="0000FF"/>
          </w:rPr>
          <w:t>столбцы 6</w:t>
        </w:r>
      </w:hyperlink>
      <w:r>
        <w:t xml:space="preserve">, </w:t>
      </w:r>
      <w:hyperlink w:anchor="P121">
        <w:r>
          <w:rPr>
            <w:color w:val="0000FF"/>
          </w:rPr>
          <w:t>7</w:t>
        </w:r>
      </w:hyperlink>
      <w:r>
        <w:t xml:space="preserve">, </w:t>
      </w:r>
      <w:hyperlink w:anchor="P122">
        <w:r>
          <w:rPr>
            <w:color w:val="0000FF"/>
          </w:rPr>
          <w:t>8</w:t>
        </w:r>
      </w:hyperlink>
      <w:r>
        <w:t>) и плановыми показателями на следующий период регулирования (</w:t>
      </w:r>
      <w:hyperlink w:anchor="P123">
        <w:r>
          <w:rPr>
            <w:color w:val="0000FF"/>
          </w:rPr>
          <w:t>столбцы 9</w:t>
        </w:r>
      </w:hyperlink>
      <w:r>
        <w:t xml:space="preserve">, </w:t>
      </w:r>
      <w:hyperlink w:anchor="P124">
        <w:r>
          <w:rPr>
            <w:color w:val="0000FF"/>
          </w:rPr>
          <w:t>10</w:t>
        </w:r>
      </w:hyperlink>
      <w:r>
        <w:t xml:space="preserve">, </w:t>
      </w:r>
      <w:hyperlink w:anchor="P125">
        <w:r>
          <w:rPr>
            <w:color w:val="0000FF"/>
          </w:rPr>
          <w:t>11</w:t>
        </w:r>
      </w:hyperlink>
      <w:r>
        <w:t>).</w:t>
      </w:r>
    </w:p>
    <w:p w14:paraId="4D8BEA89" w14:textId="77777777" w:rsidR="003E4FB6" w:rsidRDefault="003E4FB6">
      <w:pPr>
        <w:pStyle w:val="ConsPlusNormal"/>
        <w:ind w:firstLine="540"/>
        <w:jc w:val="both"/>
      </w:pPr>
    </w:p>
    <w:p w14:paraId="0BB15FA4" w14:textId="77777777" w:rsidR="003E4FB6" w:rsidRDefault="003E4FB6">
      <w:pPr>
        <w:pStyle w:val="ConsPlusNormal"/>
        <w:ind w:firstLine="540"/>
        <w:jc w:val="both"/>
      </w:pPr>
    </w:p>
    <w:p w14:paraId="2EAED033" w14:textId="77777777" w:rsidR="003E4FB6" w:rsidRDefault="003E4FB6">
      <w:pPr>
        <w:pStyle w:val="ConsPlusNormal"/>
        <w:ind w:firstLine="540"/>
        <w:jc w:val="both"/>
      </w:pPr>
    </w:p>
    <w:p w14:paraId="03760228" w14:textId="77777777" w:rsidR="003E4FB6" w:rsidRDefault="003E4FB6">
      <w:pPr>
        <w:pStyle w:val="ConsPlusNormal"/>
        <w:ind w:firstLine="540"/>
        <w:jc w:val="both"/>
      </w:pPr>
    </w:p>
    <w:p w14:paraId="613D72E6" w14:textId="77777777" w:rsidR="003E4FB6" w:rsidRDefault="003E4FB6">
      <w:pPr>
        <w:pStyle w:val="ConsPlusNormal"/>
        <w:ind w:firstLine="540"/>
        <w:jc w:val="both"/>
      </w:pPr>
    </w:p>
    <w:p w14:paraId="0D6DCE81" w14:textId="77777777" w:rsidR="003E4FB6" w:rsidRDefault="003E4FB6">
      <w:pPr>
        <w:pStyle w:val="ConsPlusNormal"/>
        <w:jc w:val="right"/>
        <w:outlineLvl w:val="1"/>
      </w:pPr>
      <w:r>
        <w:t>Приложение 2</w:t>
      </w:r>
    </w:p>
    <w:p w14:paraId="4897E263" w14:textId="77777777" w:rsidR="003E4FB6" w:rsidRDefault="003E4FB6">
      <w:pPr>
        <w:pStyle w:val="ConsPlusNormal"/>
        <w:jc w:val="right"/>
      </w:pPr>
      <w:r>
        <w:t>к Методическим указаниям</w:t>
      </w:r>
    </w:p>
    <w:p w14:paraId="05D4BA4C" w14:textId="77777777" w:rsidR="003E4FB6" w:rsidRDefault="003E4FB6">
      <w:pPr>
        <w:pStyle w:val="ConsPlusNormal"/>
        <w:ind w:firstLine="540"/>
        <w:jc w:val="both"/>
      </w:pPr>
    </w:p>
    <w:p w14:paraId="4CFBB047" w14:textId="77777777" w:rsidR="003E4FB6" w:rsidRDefault="003E4FB6">
      <w:pPr>
        <w:pStyle w:val="ConsPlusNormal"/>
        <w:jc w:val="center"/>
      </w:pPr>
      <w:bookmarkStart w:id="22" w:name="P589"/>
      <w:bookmarkEnd w:id="22"/>
      <w:r>
        <w:t>Расчет</w:t>
      </w:r>
    </w:p>
    <w:p w14:paraId="6EA6763F" w14:textId="77777777" w:rsidR="003E4FB6" w:rsidRDefault="003E4FB6">
      <w:pPr>
        <w:pStyle w:val="ConsPlusNormal"/>
        <w:jc w:val="center"/>
      </w:pPr>
      <w:r>
        <w:t>размера расходов, связанных с предоставлением</w:t>
      </w:r>
    </w:p>
    <w:p w14:paraId="031342A8" w14:textId="77777777" w:rsidR="003E4FB6" w:rsidRDefault="003E4FB6">
      <w:pPr>
        <w:pStyle w:val="ConsPlusNormal"/>
        <w:jc w:val="center"/>
      </w:pPr>
      <w:r>
        <w:t>беспроцентной рассрочки</w:t>
      </w:r>
    </w:p>
    <w:p w14:paraId="14F0CC93" w14:textId="77777777" w:rsidR="003E4FB6" w:rsidRDefault="003E4FB6">
      <w:pPr>
        <w:pStyle w:val="ConsPlusNormal"/>
        <w:ind w:firstLine="540"/>
        <w:jc w:val="both"/>
      </w:pPr>
    </w:p>
    <w:p w14:paraId="74E4D6F4" w14:textId="77777777" w:rsidR="003E4FB6" w:rsidRDefault="003E4FB6">
      <w:pPr>
        <w:pStyle w:val="ConsPlusNormal"/>
        <w:ind w:firstLine="540"/>
        <w:jc w:val="both"/>
        <w:outlineLvl w:val="2"/>
      </w:pPr>
      <w:bookmarkStart w:id="23" w:name="P593"/>
      <w:bookmarkEnd w:id="23"/>
      <w:r>
        <w:t>Таблица 1. Расчет суммарного размера платы за технологическое присоединение, подлежащего беспроцентной рассрочке</w:t>
      </w:r>
    </w:p>
    <w:p w14:paraId="0A173E4A" w14:textId="77777777" w:rsidR="003E4FB6" w:rsidRDefault="003E4FB6">
      <w:pPr>
        <w:pStyle w:val="ConsPlusNormal"/>
        <w:jc w:val="center"/>
      </w:pPr>
    </w:p>
    <w:p w14:paraId="38BD42DF" w14:textId="77777777" w:rsidR="003E4FB6" w:rsidRDefault="003E4FB6">
      <w:pPr>
        <w:pStyle w:val="ConsPlusNormal"/>
        <w:sectPr w:rsidR="003E4FB6" w:rsidSect="003E4F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3050"/>
        <w:gridCol w:w="664"/>
        <w:gridCol w:w="665"/>
        <w:gridCol w:w="665"/>
        <w:gridCol w:w="664"/>
        <w:gridCol w:w="665"/>
        <w:gridCol w:w="666"/>
        <w:gridCol w:w="666"/>
        <w:gridCol w:w="665"/>
        <w:gridCol w:w="666"/>
        <w:gridCol w:w="666"/>
        <w:gridCol w:w="666"/>
        <w:gridCol w:w="665"/>
        <w:gridCol w:w="666"/>
        <w:gridCol w:w="666"/>
        <w:gridCol w:w="666"/>
      </w:tblGrid>
      <w:tr w:rsidR="003E4FB6" w14:paraId="0CCF856E" w14:textId="77777777">
        <w:tc>
          <w:tcPr>
            <w:tcW w:w="577" w:type="dxa"/>
            <w:vMerge w:val="restart"/>
          </w:tcPr>
          <w:p w14:paraId="4FBB425F" w14:textId="77777777" w:rsidR="003E4FB6" w:rsidRDefault="003E4F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50" w:type="dxa"/>
            <w:vMerge w:val="restart"/>
          </w:tcPr>
          <w:p w14:paraId="5DEE1CCA" w14:textId="77777777" w:rsidR="003E4FB6" w:rsidRDefault="003E4FB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323" w:type="dxa"/>
            <w:gridSpan w:val="5"/>
          </w:tcPr>
          <w:p w14:paraId="12D348E7" w14:textId="77777777" w:rsidR="003E4FB6" w:rsidRDefault="003E4FB6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329" w:type="dxa"/>
            <w:gridSpan w:val="5"/>
          </w:tcPr>
          <w:p w14:paraId="4EA07F63" w14:textId="77777777" w:rsidR="003E4FB6" w:rsidRDefault="003E4FB6">
            <w:pPr>
              <w:pStyle w:val="ConsPlusNormal"/>
              <w:jc w:val="center"/>
            </w:pPr>
            <w:r>
              <w:t>Ожидаемые данные за текущий период регулирования</w:t>
            </w:r>
          </w:p>
        </w:tc>
        <w:tc>
          <w:tcPr>
            <w:tcW w:w="3329" w:type="dxa"/>
            <w:gridSpan w:val="5"/>
          </w:tcPr>
          <w:p w14:paraId="7E43DF04" w14:textId="77777777" w:rsidR="003E4FB6" w:rsidRDefault="003E4FB6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3E4FB6" w14:paraId="091344F0" w14:textId="77777777">
        <w:tc>
          <w:tcPr>
            <w:tcW w:w="577" w:type="dxa"/>
            <w:vMerge/>
          </w:tcPr>
          <w:p w14:paraId="103E92DF" w14:textId="77777777" w:rsidR="003E4FB6" w:rsidRDefault="003E4FB6">
            <w:pPr>
              <w:pStyle w:val="ConsPlusNormal"/>
            </w:pPr>
          </w:p>
        </w:tc>
        <w:tc>
          <w:tcPr>
            <w:tcW w:w="3050" w:type="dxa"/>
            <w:vMerge/>
          </w:tcPr>
          <w:p w14:paraId="4B953A8B" w14:textId="77777777" w:rsidR="003E4FB6" w:rsidRDefault="003E4FB6">
            <w:pPr>
              <w:pStyle w:val="ConsPlusNormal"/>
            </w:pPr>
          </w:p>
        </w:tc>
        <w:tc>
          <w:tcPr>
            <w:tcW w:w="664" w:type="dxa"/>
          </w:tcPr>
          <w:p w14:paraId="36F3D5EA" w14:textId="77777777" w:rsidR="003E4FB6" w:rsidRDefault="003E4FB6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5" w:type="dxa"/>
          </w:tcPr>
          <w:p w14:paraId="43624FAB" w14:textId="77777777" w:rsidR="003E4FB6" w:rsidRDefault="003E4FB6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5" w:type="dxa"/>
          </w:tcPr>
          <w:p w14:paraId="2D972EE9" w14:textId="77777777" w:rsidR="003E4FB6" w:rsidRDefault="003E4FB6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4" w:type="dxa"/>
          </w:tcPr>
          <w:p w14:paraId="1BEF67AE" w14:textId="77777777" w:rsidR="003E4FB6" w:rsidRDefault="003E4FB6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5" w:type="dxa"/>
          </w:tcPr>
          <w:p w14:paraId="4A69392E" w14:textId="77777777" w:rsidR="003E4FB6" w:rsidRDefault="003E4FB6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666" w:type="dxa"/>
          </w:tcPr>
          <w:p w14:paraId="41C371AD" w14:textId="77777777" w:rsidR="003E4FB6" w:rsidRDefault="003E4FB6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6" w:type="dxa"/>
          </w:tcPr>
          <w:p w14:paraId="01ECDD22" w14:textId="77777777" w:rsidR="003E4FB6" w:rsidRDefault="003E4FB6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5" w:type="dxa"/>
          </w:tcPr>
          <w:p w14:paraId="76EC0850" w14:textId="77777777" w:rsidR="003E4FB6" w:rsidRDefault="003E4FB6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6" w:type="dxa"/>
          </w:tcPr>
          <w:p w14:paraId="5807D049" w14:textId="77777777" w:rsidR="003E4FB6" w:rsidRDefault="003E4FB6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6" w:type="dxa"/>
          </w:tcPr>
          <w:p w14:paraId="3ECE6E97" w14:textId="77777777" w:rsidR="003E4FB6" w:rsidRDefault="003E4FB6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666" w:type="dxa"/>
          </w:tcPr>
          <w:p w14:paraId="10756A2E" w14:textId="77777777" w:rsidR="003E4FB6" w:rsidRDefault="003E4FB6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5" w:type="dxa"/>
          </w:tcPr>
          <w:p w14:paraId="03771997" w14:textId="77777777" w:rsidR="003E4FB6" w:rsidRDefault="003E4FB6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6" w:type="dxa"/>
          </w:tcPr>
          <w:p w14:paraId="0B1D7626" w14:textId="77777777" w:rsidR="003E4FB6" w:rsidRDefault="003E4FB6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6" w:type="dxa"/>
          </w:tcPr>
          <w:p w14:paraId="044A3D71" w14:textId="77777777" w:rsidR="003E4FB6" w:rsidRDefault="003E4FB6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6" w:type="dxa"/>
          </w:tcPr>
          <w:p w14:paraId="2F23BCEB" w14:textId="77777777" w:rsidR="003E4FB6" w:rsidRDefault="003E4FB6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3E4FB6" w14:paraId="335487FD" w14:textId="77777777">
        <w:tc>
          <w:tcPr>
            <w:tcW w:w="577" w:type="dxa"/>
          </w:tcPr>
          <w:p w14:paraId="43485C31" w14:textId="77777777" w:rsidR="003E4FB6" w:rsidRDefault="003E4FB6">
            <w:pPr>
              <w:pStyle w:val="ConsPlusNormal"/>
              <w:jc w:val="center"/>
            </w:pPr>
            <w:bookmarkStart w:id="24" w:name="P615"/>
            <w:bookmarkEnd w:id="24"/>
            <w:r>
              <w:t>1.</w:t>
            </w:r>
          </w:p>
        </w:tc>
        <w:tc>
          <w:tcPr>
            <w:tcW w:w="3050" w:type="dxa"/>
          </w:tcPr>
          <w:p w14:paraId="4A0595B2" w14:textId="77777777" w:rsidR="003E4FB6" w:rsidRDefault="003E4FB6">
            <w:pPr>
              <w:pStyle w:val="ConsPlusNormal"/>
              <w:jc w:val="both"/>
            </w:pPr>
            <w:r>
              <w:t>Суммарный размер платы за технологическое присоединение, тыс. руб., в т.ч.:</w:t>
            </w:r>
          </w:p>
        </w:tc>
        <w:tc>
          <w:tcPr>
            <w:tcW w:w="664" w:type="dxa"/>
          </w:tcPr>
          <w:p w14:paraId="534CBBF5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41D38E3B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6C043A4F" w14:textId="77777777" w:rsidR="003E4FB6" w:rsidRDefault="003E4FB6">
            <w:pPr>
              <w:pStyle w:val="ConsPlusNormal"/>
            </w:pPr>
          </w:p>
        </w:tc>
        <w:tc>
          <w:tcPr>
            <w:tcW w:w="664" w:type="dxa"/>
          </w:tcPr>
          <w:p w14:paraId="793DD079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5373A1D3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1613FCD6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17D767C6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3DB4DC17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5E6C2AEE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76B7DEB9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06E85F7D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1BA3F0B1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7B556534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161870DB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42AE49DD" w14:textId="77777777" w:rsidR="003E4FB6" w:rsidRDefault="003E4FB6">
            <w:pPr>
              <w:pStyle w:val="ConsPlusNormal"/>
            </w:pPr>
          </w:p>
        </w:tc>
      </w:tr>
      <w:tr w:rsidR="003E4FB6" w14:paraId="7EF332CE" w14:textId="77777777">
        <w:tc>
          <w:tcPr>
            <w:tcW w:w="577" w:type="dxa"/>
          </w:tcPr>
          <w:p w14:paraId="4CF1D38B" w14:textId="77777777" w:rsidR="003E4FB6" w:rsidRDefault="003E4FB6">
            <w:pPr>
              <w:pStyle w:val="ConsPlusNormal"/>
              <w:jc w:val="center"/>
            </w:pPr>
            <w:bookmarkStart w:id="25" w:name="P632"/>
            <w:bookmarkEnd w:id="25"/>
            <w:r>
              <w:t>2.</w:t>
            </w:r>
          </w:p>
        </w:tc>
        <w:tc>
          <w:tcPr>
            <w:tcW w:w="3050" w:type="dxa"/>
          </w:tcPr>
          <w:p w14:paraId="744D6524" w14:textId="77777777" w:rsidR="003E4FB6" w:rsidRDefault="003E4FB6">
            <w:pPr>
              <w:pStyle w:val="ConsPlusNormal"/>
              <w:jc w:val="both"/>
            </w:pPr>
            <w:r>
              <w:t>Суммарный размер платы за технологическое присоединение, подлежащий беспроцентной рассрочке</w:t>
            </w:r>
          </w:p>
        </w:tc>
        <w:tc>
          <w:tcPr>
            <w:tcW w:w="664" w:type="dxa"/>
          </w:tcPr>
          <w:p w14:paraId="582E1AA0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7BC05266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1C2610F0" w14:textId="77777777" w:rsidR="003E4FB6" w:rsidRDefault="003E4FB6">
            <w:pPr>
              <w:pStyle w:val="ConsPlusNormal"/>
            </w:pPr>
          </w:p>
        </w:tc>
        <w:tc>
          <w:tcPr>
            <w:tcW w:w="664" w:type="dxa"/>
          </w:tcPr>
          <w:p w14:paraId="7B6480A7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59A89315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331F75C1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58F540E2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53C6FAC9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138FE550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125CDDF2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0FBB4304" w14:textId="77777777" w:rsidR="003E4FB6" w:rsidRDefault="003E4FB6">
            <w:pPr>
              <w:pStyle w:val="ConsPlusNormal"/>
            </w:pPr>
          </w:p>
        </w:tc>
        <w:tc>
          <w:tcPr>
            <w:tcW w:w="665" w:type="dxa"/>
          </w:tcPr>
          <w:p w14:paraId="1E06A97A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00A06991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24FE94A7" w14:textId="77777777" w:rsidR="003E4FB6" w:rsidRDefault="003E4FB6">
            <w:pPr>
              <w:pStyle w:val="ConsPlusNormal"/>
            </w:pPr>
          </w:p>
        </w:tc>
        <w:tc>
          <w:tcPr>
            <w:tcW w:w="666" w:type="dxa"/>
          </w:tcPr>
          <w:p w14:paraId="55998E41" w14:textId="77777777" w:rsidR="003E4FB6" w:rsidRDefault="003E4FB6">
            <w:pPr>
              <w:pStyle w:val="ConsPlusNormal"/>
            </w:pPr>
          </w:p>
        </w:tc>
      </w:tr>
    </w:tbl>
    <w:p w14:paraId="52F1139A" w14:textId="77777777" w:rsidR="003E4FB6" w:rsidRDefault="003E4FB6">
      <w:pPr>
        <w:pStyle w:val="ConsPlusNormal"/>
        <w:ind w:firstLine="540"/>
        <w:jc w:val="both"/>
      </w:pPr>
    </w:p>
    <w:p w14:paraId="0589E413" w14:textId="77777777" w:rsidR="003E4FB6" w:rsidRDefault="003E4FB6">
      <w:pPr>
        <w:pStyle w:val="ConsPlusNormal"/>
        <w:ind w:firstLine="540"/>
        <w:jc w:val="both"/>
      </w:pPr>
      <w:r>
        <w:t>Примечание:</w:t>
      </w:r>
    </w:p>
    <w:p w14:paraId="15FF5A50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1) Суммарный размер платы за технологическое присоединение </w:t>
      </w:r>
      <w:hyperlink w:anchor="P615">
        <w:r>
          <w:rPr>
            <w:color w:val="0000FF"/>
          </w:rPr>
          <w:t>(п. 1)</w:t>
        </w:r>
      </w:hyperlink>
      <w:r>
        <w:t xml:space="preserve"> за каждый квартал следующего расчетного периода регулирования представляет собой прогнозную величину платы за технологическое присоединение для заявителей, обращающихся за беспроцентной рассрочкой, определенную на основе фактических данных о заявителях, обратившихся за рассрочкой за последний год, но не ниже документально подтвержденных данных о заявителях, обратившихся за рассрочкой на следующий период регулирования.</w:t>
      </w:r>
    </w:p>
    <w:p w14:paraId="00386564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2) Суммарный размер платы за технологическое присоединение, подлежащий беспроцентной рассрочке </w:t>
      </w:r>
      <w:hyperlink w:anchor="P632">
        <w:r>
          <w:rPr>
            <w:color w:val="0000FF"/>
          </w:rPr>
          <w:t>(п. 2)</w:t>
        </w:r>
      </w:hyperlink>
      <w:r>
        <w:t xml:space="preserve">, за каждый квартал определяется как суммарный размер платы за технологическое присоединение </w:t>
      </w:r>
      <w:hyperlink w:anchor="P615">
        <w:r>
          <w:rPr>
            <w:color w:val="0000FF"/>
          </w:rPr>
          <w:t>(п. 1)</w:t>
        </w:r>
      </w:hyperlink>
      <w:r>
        <w:t xml:space="preserve"> за каждый квартал, умноженный на 0,95.</w:t>
      </w:r>
    </w:p>
    <w:p w14:paraId="0E9654E5" w14:textId="77777777" w:rsidR="003E4FB6" w:rsidRDefault="003E4FB6">
      <w:pPr>
        <w:pStyle w:val="ConsPlusNormal"/>
        <w:ind w:firstLine="540"/>
        <w:jc w:val="both"/>
      </w:pPr>
    </w:p>
    <w:p w14:paraId="38438513" w14:textId="77777777" w:rsidR="003E4FB6" w:rsidRDefault="003E4FB6">
      <w:pPr>
        <w:pStyle w:val="ConsPlusNormal"/>
        <w:ind w:firstLine="540"/>
        <w:jc w:val="both"/>
        <w:outlineLvl w:val="2"/>
      </w:pPr>
      <w:bookmarkStart w:id="26" w:name="P654"/>
      <w:bookmarkEnd w:id="26"/>
      <w:r>
        <w:t>Таблица 2. Расчет размера расходов, связанных с предоставлением беспроцентной рассрочки (для конкретного заявителя)</w:t>
      </w:r>
    </w:p>
    <w:p w14:paraId="1154EE5F" w14:textId="77777777" w:rsidR="003E4FB6" w:rsidRDefault="003E4F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1890"/>
        <w:gridCol w:w="2206"/>
        <w:gridCol w:w="2206"/>
        <w:gridCol w:w="2206"/>
        <w:gridCol w:w="2206"/>
        <w:gridCol w:w="2207"/>
      </w:tblGrid>
      <w:tr w:rsidR="003E4FB6" w14:paraId="2018FFDD" w14:textId="77777777">
        <w:tc>
          <w:tcPr>
            <w:tcW w:w="687" w:type="dxa"/>
            <w:vMerge w:val="restart"/>
          </w:tcPr>
          <w:p w14:paraId="02496E9C" w14:textId="77777777" w:rsidR="003E4FB6" w:rsidRDefault="003E4F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90" w:type="dxa"/>
            <w:vMerge w:val="restart"/>
          </w:tcPr>
          <w:p w14:paraId="5624FDB5" w14:textId="77777777" w:rsidR="003E4FB6" w:rsidRDefault="003E4FB6">
            <w:pPr>
              <w:pStyle w:val="ConsPlusNormal"/>
              <w:jc w:val="center"/>
            </w:pPr>
            <w:r>
              <w:t xml:space="preserve">Квартал, на который рассчитывается размер расходов, </w:t>
            </w:r>
            <w:r>
              <w:lastRenderedPageBreak/>
              <w:t>связанных с предоставлением беспроцентной рассрочки</w:t>
            </w:r>
          </w:p>
        </w:tc>
        <w:tc>
          <w:tcPr>
            <w:tcW w:w="11031" w:type="dxa"/>
            <w:gridSpan w:val="5"/>
          </w:tcPr>
          <w:p w14:paraId="6425FAF2" w14:textId="77777777" w:rsidR="003E4FB6" w:rsidRDefault="003E4FB6">
            <w:pPr>
              <w:pStyle w:val="ConsPlusNormal"/>
              <w:jc w:val="center"/>
            </w:pPr>
            <w:r>
              <w:lastRenderedPageBreak/>
              <w:t>Расходы, связанные с предоставлением беспроцентной рассрочки, тыс. руб.</w:t>
            </w:r>
          </w:p>
        </w:tc>
      </w:tr>
      <w:tr w:rsidR="003E4FB6" w14:paraId="57226356" w14:textId="77777777">
        <w:tc>
          <w:tcPr>
            <w:tcW w:w="687" w:type="dxa"/>
            <w:vMerge/>
          </w:tcPr>
          <w:p w14:paraId="7A1C94FA" w14:textId="77777777" w:rsidR="003E4FB6" w:rsidRDefault="003E4FB6">
            <w:pPr>
              <w:pStyle w:val="ConsPlusNormal"/>
            </w:pPr>
          </w:p>
        </w:tc>
        <w:tc>
          <w:tcPr>
            <w:tcW w:w="1890" w:type="dxa"/>
            <w:vMerge/>
          </w:tcPr>
          <w:p w14:paraId="358C36E7" w14:textId="77777777" w:rsidR="003E4FB6" w:rsidRDefault="003E4FB6">
            <w:pPr>
              <w:pStyle w:val="ConsPlusNormal"/>
            </w:pPr>
          </w:p>
        </w:tc>
        <w:tc>
          <w:tcPr>
            <w:tcW w:w="2206" w:type="dxa"/>
          </w:tcPr>
          <w:p w14:paraId="5F230DF6" w14:textId="77777777" w:rsidR="003E4FB6" w:rsidRDefault="003E4FB6">
            <w:pPr>
              <w:pStyle w:val="ConsPlusNormal"/>
              <w:jc w:val="center"/>
            </w:pPr>
            <w:r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 1 квартале</w:t>
            </w:r>
          </w:p>
        </w:tc>
        <w:tc>
          <w:tcPr>
            <w:tcW w:w="2206" w:type="dxa"/>
          </w:tcPr>
          <w:p w14:paraId="5EDB9299" w14:textId="77777777" w:rsidR="003E4FB6" w:rsidRDefault="003E4FB6">
            <w:pPr>
              <w:pStyle w:val="ConsPlusNormal"/>
              <w:jc w:val="center"/>
            </w:pPr>
            <w:r>
              <w:lastRenderedPageBreak/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во 2 квартале</w:t>
            </w:r>
          </w:p>
        </w:tc>
        <w:tc>
          <w:tcPr>
            <w:tcW w:w="2206" w:type="dxa"/>
          </w:tcPr>
          <w:p w14:paraId="2893D791" w14:textId="77777777" w:rsidR="003E4FB6" w:rsidRDefault="003E4FB6">
            <w:pPr>
              <w:pStyle w:val="ConsPlusNormal"/>
              <w:jc w:val="center"/>
            </w:pPr>
            <w:r>
              <w:lastRenderedPageBreak/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 3 квартале</w:t>
            </w:r>
          </w:p>
        </w:tc>
        <w:tc>
          <w:tcPr>
            <w:tcW w:w="2206" w:type="dxa"/>
          </w:tcPr>
          <w:p w14:paraId="4AC1A34D" w14:textId="77777777" w:rsidR="003E4FB6" w:rsidRDefault="003E4FB6">
            <w:pPr>
              <w:pStyle w:val="ConsPlusNormal"/>
              <w:jc w:val="center"/>
            </w:pPr>
            <w:r>
              <w:lastRenderedPageBreak/>
              <w:t xml:space="preserve">в отношении суммарного размера </w:t>
            </w:r>
            <w:r>
              <w:lastRenderedPageBreak/>
              <w:t>платы за технологическое присоединение в 4 квартале</w:t>
            </w:r>
          </w:p>
        </w:tc>
        <w:tc>
          <w:tcPr>
            <w:tcW w:w="2207" w:type="dxa"/>
          </w:tcPr>
          <w:p w14:paraId="01A2A1B6" w14:textId="77777777" w:rsidR="003E4FB6" w:rsidRDefault="003E4FB6">
            <w:pPr>
              <w:pStyle w:val="ConsPlusNormal"/>
              <w:jc w:val="center"/>
            </w:pPr>
            <w:r>
              <w:lastRenderedPageBreak/>
              <w:t>всего в год</w:t>
            </w:r>
          </w:p>
        </w:tc>
      </w:tr>
      <w:tr w:rsidR="003E4FB6" w14:paraId="0BC3BF9D" w14:textId="77777777">
        <w:tc>
          <w:tcPr>
            <w:tcW w:w="687" w:type="dxa"/>
          </w:tcPr>
          <w:p w14:paraId="5D49B821" w14:textId="77777777" w:rsidR="003E4FB6" w:rsidRDefault="003E4FB6">
            <w:pPr>
              <w:pStyle w:val="ConsPlusNormal"/>
              <w:jc w:val="center"/>
            </w:pPr>
            <w:bookmarkStart w:id="27" w:name="P664"/>
            <w:bookmarkEnd w:id="27"/>
            <w:r>
              <w:t>1.</w:t>
            </w:r>
          </w:p>
        </w:tc>
        <w:tc>
          <w:tcPr>
            <w:tcW w:w="1890" w:type="dxa"/>
          </w:tcPr>
          <w:p w14:paraId="70299FC7" w14:textId="77777777" w:rsidR="003E4FB6" w:rsidRDefault="003E4FB6">
            <w:pPr>
              <w:pStyle w:val="ConsPlusNormal"/>
            </w:pPr>
            <w:r>
              <w:t>1 год (20... г.):</w:t>
            </w:r>
          </w:p>
        </w:tc>
        <w:tc>
          <w:tcPr>
            <w:tcW w:w="2206" w:type="dxa"/>
          </w:tcPr>
          <w:p w14:paraId="07E394AD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7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8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5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92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40CB5C3B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7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8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5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92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549E23CA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7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8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5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92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51CFECD9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71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8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5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92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7" w:type="dxa"/>
          </w:tcPr>
          <w:p w14:paraId="30BE3353" w14:textId="77777777" w:rsidR="003E4FB6" w:rsidRDefault="003E4FB6">
            <w:pPr>
              <w:pStyle w:val="ConsPlusNormal"/>
              <w:jc w:val="center"/>
            </w:pPr>
            <w:r>
              <w:t>[сумма расходов по всем поступлениям за 1 год]</w:t>
            </w:r>
          </w:p>
        </w:tc>
      </w:tr>
      <w:tr w:rsidR="003E4FB6" w14:paraId="1954CFBE" w14:textId="77777777">
        <w:tc>
          <w:tcPr>
            <w:tcW w:w="687" w:type="dxa"/>
          </w:tcPr>
          <w:p w14:paraId="6F9A8FF2" w14:textId="77777777" w:rsidR="003E4FB6" w:rsidRDefault="003E4FB6">
            <w:pPr>
              <w:pStyle w:val="ConsPlusNormal"/>
              <w:jc w:val="center"/>
            </w:pPr>
            <w:bookmarkStart w:id="28" w:name="P671"/>
            <w:bookmarkEnd w:id="28"/>
            <w:r>
              <w:t>1.1.</w:t>
            </w:r>
          </w:p>
        </w:tc>
        <w:tc>
          <w:tcPr>
            <w:tcW w:w="1890" w:type="dxa"/>
          </w:tcPr>
          <w:p w14:paraId="179133AC" w14:textId="77777777" w:rsidR="003E4FB6" w:rsidRDefault="003E4FB6">
            <w:pPr>
              <w:pStyle w:val="ConsPlusNormal"/>
            </w:pPr>
            <w:r>
              <w:t>1 квартал</w:t>
            </w:r>
          </w:p>
        </w:tc>
        <w:tc>
          <w:tcPr>
            <w:tcW w:w="2206" w:type="dxa"/>
          </w:tcPr>
          <w:p w14:paraId="38781198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147D253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B5CBFBF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034FD7E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BEDB565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5D1C9B90" w14:textId="77777777">
        <w:tc>
          <w:tcPr>
            <w:tcW w:w="687" w:type="dxa"/>
          </w:tcPr>
          <w:p w14:paraId="65B25CCD" w14:textId="77777777" w:rsidR="003E4FB6" w:rsidRDefault="003E4FB6">
            <w:pPr>
              <w:pStyle w:val="ConsPlusNormal"/>
              <w:jc w:val="center"/>
            </w:pPr>
            <w:bookmarkStart w:id="29" w:name="P678"/>
            <w:bookmarkEnd w:id="29"/>
            <w:r>
              <w:t>1.2.</w:t>
            </w:r>
          </w:p>
        </w:tc>
        <w:tc>
          <w:tcPr>
            <w:tcW w:w="1890" w:type="dxa"/>
          </w:tcPr>
          <w:p w14:paraId="069F07D5" w14:textId="77777777" w:rsidR="003E4FB6" w:rsidRDefault="003E4FB6">
            <w:pPr>
              <w:pStyle w:val="ConsPlusNormal"/>
            </w:pPr>
            <w:r>
              <w:t>2 квартал</w:t>
            </w:r>
          </w:p>
        </w:tc>
        <w:tc>
          <w:tcPr>
            <w:tcW w:w="2206" w:type="dxa"/>
          </w:tcPr>
          <w:p w14:paraId="1DFC245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D09D1CC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CC27CEA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C3EF5F3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566E360E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3D780781" w14:textId="77777777">
        <w:tc>
          <w:tcPr>
            <w:tcW w:w="687" w:type="dxa"/>
          </w:tcPr>
          <w:p w14:paraId="2D88D368" w14:textId="77777777" w:rsidR="003E4FB6" w:rsidRDefault="003E4FB6">
            <w:pPr>
              <w:pStyle w:val="ConsPlusNormal"/>
              <w:jc w:val="center"/>
            </w:pPr>
            <w:bookmarkStart w:id="30" w:name="P685"/>
            <w:bookmarkEnd w:id="30"/>
            <w:r>
              <w:t>1.3.</w:t>
            </w:r>
          </w:p>
        </w:tc>
        <w:tc>
          <w:tcPr>
            <w:tcW w:w="1890" w:type="dxa"/>
          </w:tcPr>
          <w:p w14:paraId="75230C6D" w14:textId="77777777" w:rsidR="003E4FB6" w:rsidRDefault="003E4FB6">
            <w:pPr>
              <w:pStyle w:val="ConsPlusNormal"/>
            </w:pPr>
            <w:r>
              <w:t>3 квартал</w:t>
            </w:r>
          </w:p>
        </w:tc>
        <w:tc>
          <w:tcPr>
            <w:tcW w:w="2206" w:type="dxa"/>
          </w:tcPr>
          <w:p w14:paraId="5CA0B505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C4D71BC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21108DE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28E291B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2CBBF55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6CEF3BF1" w14:textId="77777777">
        <w:tc>
          <w:tcPr>
            <w:tcW w:w="687" w:type="dxa"/>
          </w:tcPr>
          <w:p w14:paraId="40C4C1B8" w14:textId="77777777" w:rsidR="003E4FB6" w:rsidRDefault="003E4FB6">
            <w:pPr>
              <w:pStyle w:val="ConsPlusNormal"/>
              <w:jc w:val="center"/>
            </w:pPr>
            <w:bookmarkStart w:id="31" w:name="P692"/>
            <w:bookmarkEnd w:id="31"/>
            <w:r>
              <w:t>1.4.</w:t>
            </w:r>
          </w:p>
        </w:tc>
        <w:tc>
          <w:tcPr>
            <w:tcW w:w="1890" w:type="dxa"/>
          </w:tcPr>
          <w:p w14:paraId="57489239" w14:textId="77777777" w:rsidR="003E4FB6" w:rsidRDefault="003E4FB6">
            <w:pPr>
              <w:pStyle w:val="ConsPlusNormal"/>
            </w:pPr>
            <w:r>
              <w:t>4 квартал</w:t>
            </w:r>
          </w:p>
        </w:tc>
        <w:tc>
          <w:tcPr>
            <w:tcW w:w="2206" w:type="dxa"/>
          </w:tcPr>
          <w:p w14:paraId="161E8181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B5B01D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D615B2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AF207A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21BBB5A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6F16B0B6" w14:textId="77777777">
        <w:tc>
          <w:tcPr>
            <w:tcW w:w="687" w:type="dxa"/>
          </w:tcPr>
          <w:p w14:paraId="30DB7AFF" w14:textId="77777777" w:rsidR="003E4FB6" w:rsidRDefault="003E4FB6">
            <w:pPr>
              <w:pStyle w:val="ConsPlusNormal"/>
              <w:jc w:val="center"/>
            </w:pPr>
            <w:bookmarkStart w:id="32" w:name="P699"/>
            <w:bookmarkEnd w:id="32"/>
            <w:r>
              <w:t>2.</w:t>
            </w:r>
          </w:p>
        </w:tc>
        <w:tc>
          <w:tcPr>
            <w:tcW w:w="1890" w:type="dxa"/>
          </w:tcPr>
          <w:p w14:paraId="6F0A5895" w14:textId="77777777" w:rsidR="003E4FB6" w:rsidRDefault="003E4FB6">
            <w:pPr>
              <w:pStyle w:val="ConsPlusNormal"/>
            </w:pPr>
            <w:r>
              <w:t>2 год (20... г.)</w:t>
            </w:r>
          </w:p>
        </w:tc>
        <w:tc>
          <w:tcPr>
            <w:tcW w:w="2206" w:type="dxa"/>
          </w:tcPr>
          <w:p w14:paraId="7AF5450F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06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13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20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7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2E67573F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06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13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20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7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4D8ADD09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06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13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20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7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634E713E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06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13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20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7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7" w:type="dxa"/>
          </w:tcPr>
          <w:p w14:paraId="535B4298" w14:textId="77777777" w:rsidR="003E4FB6" w:rsidRDefault="003E4FB6">
            <w:pPr>
              <w:pStyle w:val="ConsPlusNormal"/>
              <w:jc w:val="center"/>
            </w:pPr>
            <w:r>
              <w:t>[сумма расходов по всем поступлениям за 2 год]</w:t>
            </w:r>
          </w:p>
        </w:tc>
      </w:tr>
      <w:tr w:rsidR="003E4FB6" w14:paraId="13421C96" w14:textId="77777777">
        <w:tc>
          <w:tcPr>
            <w:tcW w:w="687" w:type="dxa"/>
          </w:tcPr>
          <w:p w14:paraId="54861ABF" w14:textId="77777777" w:rsidR="003E4FB6" w:rsidRDefault="003E4FB6">
            <w:pPr>
              <w:pStyle w:val="ConsPlusNormal"/>
              <w:jc w:val="center"/>
            </w:pPr>
            <w:bookmarkStart w:id="33" w:name="P706"/>
            <w:bookmarkEnd w:id="33"/>
            <w:r>
              <w:t>2.1.</w:t>
            </w:r>
          </w:p>
        </w:tc>
        <w:tc>
          <w:tcPr>
            <w:tcW w:w="1890" w:type="dxa"/>
          </w:tcPr>
          <w:p w14:paraId="37BCE921" w14:textId="77777777" w:rsidR="003E4FB6" w:rsidRDefault="003E4FB6">
            <w:pPr>
              <w:pStyle w:val="ConsPlusNormal"/>
            </w:pPr>
            <w:r>
              <w:t>5 квартал</w:t>
            </w:r>
          </w:p>
        </w:tc>
        <w:tc>
          <w:tcPr>
            <w:tcW w:w="2206" w:type="dxa"/>
          </w:tcPr>
          <w:p w14:paraId="6548655C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5657A7A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1185E0E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EDD20B7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43D0051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488FA3AF" w14:textId="77777777">
        <w:tc>
          <w:tcPr>
            <w:tcW w:w="687" w:type="dxa"/>
          </w:tcPr>
          <w:p w14:paraId="6A4F7551" w14:textId="77777777" w:rsidR="003E4FB6" w:rsidRDefault="003E4FB6">
            <w:pPr>
              <w:pStyle w:val="ConsPlusNormal"/>
              <w:jc w:val="center"/>
            </w:pPr>
            <w:bookmarkStart w:id="34" w:name="P713"/>
            <w:bookmarkEnd w:id="34"/>
            <w:r>
              <w:t>2.2.</w:t>
            </w:r>
          </w:p>
        </w:tc>
        <w:tc>
          <w:tcPr>
            <w:tcW w:w="1890" w:type="dxa"/>
          </w:tcPr>
          <w:p w14:paraId="05548191" w14:textId="77777777" w:rsidR="003E4FB6" w:rsidRDefault="003E4FB6">
            <w:pPr>
              <w:pStyle w:val="ConsPlusNormal"/>
            </w:pPr>
            <w:r>
              <w:t>6 квартал</w:t>
            </w:r>
          </w:p>
        </w:tc>
        <w:tc>
          <w:tcPr>
            <w:tcW w:w="2206" w:type="dxa"/>
          </w:tcPr>
          <w:p w14:paraId="15FB42B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33A1774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6A29BDA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741C47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611A49D7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2D877C67" w14:textId="77777777">
        <w:tc>
          <w:tcPr>
            <w:tcW w:w="687" w:type="dxa"/>
          </w:tcPr>
          <w:p w14:paraId="49873D9A" w14:textId="77777777" w:rsidR="003E4FB6" w:rsidRDefault="003E4FB6">
            <w:pPr>
              <w:pStyle w:val="ConsPlusNormal"/>
              <w:jc w:val="center"/>
            </w:pPr>
            <w:bookmarkStart w:id="35" w:name="P720"/>
            <w:bookmarkEnd w:id="35"/>
            <w:r>
              <w:t>2.3.</w:t>
            </w:r>
          </w:p>
        </w:tc>
        <w:tc>
          <w:tcPr>
            <w:tcW w:w="1890" w:type="dxa"/>
          </w:tcPr>
          <w:p w14:paraId="64530C4B" w14:textId="77777777" w:rsidR="003E4FB6" w:rsidRDefault="003E4FB6">
            <w:pPr>
              <w:pStyle w:val="ConsPlusNormal"/>
            </w:pPr>
            <w:r>
              <w:t>7 квартал</w:t>
            </w:r>
          </w:p>
        </w:tc>
        <w:tc>
          <w:tcPr>
            <w:tcW w:w="2206" w:type="dxa"/>
          </w:tcPr>
          <w:p w14:paraId="610B80CC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158ED0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B88D924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BFF002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0B51230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5C788932" w14:textId="77777777">
        <w:tc>
          <w:tcPr>
            <w:tcW w:w="687" w:type="dxa"/>
          </w:tcPr>
          <w:p w14:paraId="41BC4167" w14:textId="77777777" w:rsidR="003E4FB6" w:rsidRDefault="003E4FB6">
            <w:pPr>
              <w:pStyle w:val="ConsPlusNormal"/>
              <w:jc w:val="center"/>
            </w:pPr>
            <w:bookmarkStart w:id="36" w:name="P727"/>
            <w:bookmarkEnd w:id="36"/>
            <w:r>
              <w:t>2.4.</w:t>
            </w:r>
          </w:p>
        </w:tc>
        <w:tc>
          <w:tcPr>
            <w:tcW w:w="1890" w:type="dxa"/>
          </w:tcPr>
          <w:p w14:paraId="6E25D8EB" w14:textId="77777777" w:rsidR="003E4FB6" w:rsidRDefault="003E4FB6">
            <w:pPr>
              <w:pStyle w:val="ConsPlusNormal"/>
            </w:pPr>
            <w:r>
              <w:t>8 квартал</w:t>
            </w:r>
          </w:p>
        </w:tc>
        <w:tc>
          <w:tcPr>
            <w:tcW w:w="2206" w:type="dxa"/>
          </w:tcPr>
          <w:p w14:paraId="3CFF9AAB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4DD7028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E2486CC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A5418E6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174C12C3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263CBA6C" w14:textId="77777777">
        <w:tc>
          <w:tcPr>
            <w:tcW w:w="687" w:type="dxa"/>
          </w:tcPr>
          <w:p w14:paraId="17343283" w14:textId="77777777" w:rsidR="003E4FB6" w:rsidRDefault="003E4FB6">
            <w:pPr>
              <w:pStyle w:val="ConsPlusNormal"/>
              <w:jc w:val="center"/>
            </w:pPr>
            <w:bookmarkStart w:id="37" w:name="P734"/>
            <w:bookmarkEnd w:id="37"/>
            <w:r>
              <w:t>3.</w:t>
            </w:r>
          </w:p>
        </w:tc>
        <w:tc>
          <w:tcPr>
            <w:tcW w:w="1890" w:type="dxa"/>
          </w:tcPr>
          <w:p w14:paraId="48827BEB" w14:textId="77777777" w:rsidR="003E4FB6" w:rsidRDefault="003E4FB6">
            <w:pPr>
              <w:pStyle w:val="ConsPlusNormal"/>
            </w:pPr>
            <w:r>
              <w:t>3 год (20... г.)</w:t>
            </w:r>
          </w:p>
        </w:tc>
        <w:tc>
          <w:tcPr>
            <w:tcW w:w="2206" w:type="dxa"/>
          </w:tcPr>
          <w:p w14:paraId="50D8C647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4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8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5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62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273B7ED1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4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8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5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62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307CD66B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4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8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5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62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14:paraId="403A8D14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41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8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5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62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7" w:type="dxa"/>
          </w:tcPr>
          <w:p w14:paraId="214319AD" w14:textId="77777777" w:rsidR="003E4FB6" w:rsidRDefault="003E4FB6">
            <w:pPr>
              <w:pStyle w:val="ConsPlusNormal"/>
              <w:jc w:val="center"/>
            </w:pPr>
            <w:r>
              <w:t>[сумма расходов по всем поступлениям за 3 год]</w:t>
            </w:r>
          </w:p>
        </w:tc>
      </w:tr>
      <w:tr w:rsidR="003E4FB6" w14:paraId="35A12629" w14:textId="77777777">
        <w:tc>
          <w:tcPr>
            <w:tcW w:w="687" w:type="dxa"/>
          </w:tcPr>
          <w:p w14:paraId="02C87A09" w14:textId="77777777" w:rsidR="003E4FB6" w:rsidRDefault="003E4FB6">
            <w:pPr>
              <w:pStyle w:val="ConsPlusNormal"/>
              <w:jc w:val="center"/>
            </w:pPr>
            <w:bookmarkStart w:id="38" w:name="P741"/>
            <w:bookmarkEnd w:id="38"/>
            <w:r>
              <w:t>3.1.</w:t>
            </w:r>
          </w:p>
        </w:tc>
        <w:tc>
          <w:tcPr>
            <w:tcW w:w="1890" w:type="dxa"/>
          </w:tcPr>
          <w:p w14:paraId="5FFE529B" w14:textId="77777777" w:rsidR="003E4FB6" w:rsidRDefault="003E4FB6">
            <w:pPr>
              <w:pStyle w:val="ConsPlusNormal"/>
            </w:pPr>
            <w:r>
              <w:t>9 квартал</w:t>
            </w:r>
          </w:p>
        </w:tc>
        <w:tc>
          <w:tcPr>
            <w:tcW w:w="2206" w:type="dxa"/>
          </w:tcPr>
          <w:p w14:paraId="3AB3EC03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372088E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8BF04C7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327344B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120DC73D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5502EB1B" w14:textId="77777777">
        <w:tc>
          <w:tcPr>
            <w:tcW w:w="687" w:type="dxa"/>
          </w:tcPr>
          <w:p w14:paraId="0241C9D1" w14:textId="77777777" w:rsidR="003E4FB6" w:rsidRDefault="003E4FB6">
            <w:pPr>
              <w:pStyle w:val="ConsPlusNormal"/>
              <w:jc w:val="center"/>
            </w:pPr>
            <w:bookmarkStart w:id="39" w:name="P748"/>
            <w:bookmarkEnd w:id="39"/>
            <w:r>
              <w:t>3.2.</w:t>
            </w:r>
          </w:p>
        </w:tc>
        <w:tc>
          <w:tcPr>
            <w:tcW w:w="1890" w:type="dxa"/>
          </w:tcPr>
          <w:p w14:paraId="30E7FF03" w14:textId="77777777" w:rsidR="003E4FB6" w:rsidRDefault="003E4FB6">
            <w:pPr>
              <w:pStyle w:val="ConsPlusNormal"/>
            </w:pPr>
            <w:r>
              <w:t>10 квартал</w:t>
            </w:r>
          </w:p>
        </w:tc>
        <w:tc>
          <w:tcPr>
            <w:tcW w:w="2206" w:type="dxa"/>
          </w:tcPr>
          <w:p w14:paraId="4F2EF6C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7BCFA5E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07DDC118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1455A2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C9FAED5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1067F3D1" w14:textId="77777777">
        <w:tc>
          <w:tcPr>
            <w:tcW w:w="687" w:type="dxa"/>
          </w:tcPr>
          <w:p w14:paraId="6C0260D1" w14:textId="77777777" w:rsidR="003E4FB6" w:rsidRDefault="003E4FB6">
            <w:pPr>
              <w:pStyle w:val="ConsPlusNormal"/>
              <w:jc w:val="center"/>
            </w:pPr>
            <w:bookmarkStart w:id="40" w:name="P755"/>
            <w:bookmarkEnd w:id="40"/>
            <w:r>
              <w:lastRenderedPageBreak/>
              <w:t>3.3.</w:t>
            </w:r>
          </w:p>
        </w:tc>
        <w:tc>
          <w:tcPr>
            <w:tcW w:w="1890" w:type="dxa"/>
          </w:tcPr>
          <w:p w14:paraId="3249355A" w14:textId="77777777" w:rsidR="003E4FB6" w:rsidRDefault="003E4FB6">
            <w:pPr>
              <w:pStyle w:val="ConsPlusNormal"/>
            </w:pPr>
            <w:r>
              <w:t>11 квартал</w:t>
            </w:r>
          </w:p>
        </w:tc>
        <w:tc>
          <w:tcPr>
            <w:tcW w:w="2206" w:type="dxa"/>
          </w:tcPr>
          <w:p w14:paraId="3D90884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CC7CED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8564ABF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17E4FFD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55CF6524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116FB6FC" w14:textId="77777777">
        <w:tc>
          <w:tcPr>
            <w:tcW w:w="687" w:type="dxa"/>
          </w:tcPr>
          <w:p w14:paraId="7F015551" w14:textId="77777777" w:rsidR="003E4FB6" w:rsidRDefault="003E4FB6">
            <w:pPr>
              <w:pStyle w:val="ConsPlusNormal"/>
              <w:jc w:val="center"/>
            </w:pPr>
            <w:bookmarkStart w:id="41" w:name="P762"/>
            <w:bookmarkEnd w:id="41"/>
            <w:r>
              <w:t>3.4.</w:t>
            </w:r>
          </w:p>
        </w:tc>
        <w:tc>
          <w:tcPr>
            <w:tcW w:w="1890" w:type="dxa"/>
          </w:tcPr>
          <w:p w14:paraId="7132EDB3" w14:textId="77777777" w:rsidR="003E4FB6" w:rsidRDefault="003E4FB6">
            <w:pPr>
              <w:pStyle w:val="ConsPlusNormal"/>
            </w:pPr>
            <w:r>
              <w:t>12 квартал</w:t>
            </w:r>
          </w:p>
        </w:tc>
        <w:tc>
          <w:tcPr>
            <w:tcW w:w="2206" w:type="dxa"/>
          </w:tcPr>
          <w:p w14:paraId="49D5CDCF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A4559B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18E8676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3C92853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271CA842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5ADC4B6A" w14:textId="77777777">
        <w:tc>
          <w:tcPr>
            <w:tcW w:w="687" w:type="dxa"/>
          </w:tcPr>
          <w:p w14:paraId="05CB8E35" w14:textId="77777777" w:rsidR="003E4FB6" w:rsidRDefault="003E4FB6">
            <w:pPr>
              <w:pStyle w:val="ConsPlusNormal"/>
              <w:jc w:val="center"/>
            </w:pPr>
            <w:bookmarkStart w:id="42" w:name="P769"/>
            <w:bookmarkEnd w:id="42"/>
            <w:r>
              <w:t>4.</w:t>
            </w:r>
          </w:p>
        </w:tc>
        <w:tc>
          <w:tcPr>
            <w:tcW w:w="1890" w:type="dxa"/>
          </w:tcPr>
          <w:p w14:paraId="6D1B449E" w14:textId="77777777" w:rsidR="003E4FB6" w:rsidRDefault="003E4FB6">
            <w:pPr>
              <w:pStyle w:val="ConsPlusNormal"/>
            </w:pPr>
            <w:r>
              <w:t>4 год (20... г.)</w:t>
            </w:r>
          </w:p>
        </w:tc>
        <w:tc>
          <w:tcPr>
            <w:tcW w:w="2206" w:type="dxa"/>
          </w:tcPr>
          <w:p w14:paraId="4A245889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76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83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90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14:paraId="6F65526A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76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83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90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14:paraId="1D1793C3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76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83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90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14:paraId="2C8C5F02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776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83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90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7" w:type="dxa"/>
          </w:tcPr>
          <w:p w14:paraId="202587ED" w14:textId="77777777" w:rsidR="003E4FB6" w:rsidRDefault="003E4FB6">
            <w:pPr>
              <w:pStyle w:val="ConsPlusNormal"/>
              <w:jc w:val="center"/>
            </w:pPr>
            <w:r>
              <w:t>[сумма расходов по всем поступлениям за 4 год]</w:t>
            </w:r>
          </w:p>
        </w:tc>
      </w:tr>
      <w:tr w:rsidR="003E4FB6" w14:paraId="1AF5E74C" w14:textId="77777777">
        <w:tc>
          <w:tcPr>
            <w:tcW w:w="687" w:type="dxa"/>
          </w:tcPr>
          <w:p w14:paraId="504603D0" w14:textId="77777777" w:rsidR="003E4FB6" w:rsidRDefault="003E4FB6">
            <w:pPr>
              <w:pStyle w:val="ConsPlusNormal"/>
              <w:jc w:val="center"/>
            </w:pPr>
            <w:bookmarkStart w:id="43" w:name="P776"/>
            <w:bookmarkEnd w:id="43"/>
            <w:r>
              <w:t>4.1.</w:t>
            </w:r>
          </w:p>
        </w:tc>
        <w:tc>
          <w:tcPr>
            <w:tcW w:w="1890" w:type="dxa"/>
          </w:tcPr>
          <w:p w14:paraId="290D2864" w14:textId="77777777" w:rsidR="003E4FB6" w:rsidRDefault="003E4FB6">
            <w:pPr>
              <w:pStyle w:val="ConsPlusNormal"/>
            </w:pPr>
            <w:r>
              <w:t>13 квартал</w:t>
            </w:r>
          </w:p>
        </w:tc>
        <w:tc>
          <w:tcPr>
            <w:tcW w:w="2206" w:type="dxa"/>
          </w:tcPr>
          <w:p w14:paraId="78D35865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5EF3134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2E366221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75F6AB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228D1F49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4B3F9DC5" w14:textId="77777777">
        <w:tc>
          <w:tcPr>
            <w:tcW w:w="687" w:type="dxa"/>
          </w:tcPr>
          <w:p w14:paraId="66B715CA" w14:textId="77777777" w:rsidR="003E4FB6" w:rsidRDefault="003E4FB6">
            <w:pPr>
              <w:pStyle w:val="ConsPlusNormal"/>
              <w:jc w:val="center"/>
            </w:pPr>
            <w:bookmarkStart w:id="44" w:name="P783"/>
            <w:bookmarkEnd w:id="44"/>
            <w:r>
              <w:t>4.2.</w:t>
            </w:r>
          </w:p>
        </w:tc>
        <w:tc>
          <w:tcPr>
            <w:tcW w:w="1890" w:type="dxa"/>
          </w:tcPr>
          <w:p w14:paraId="18CBD5A7" w14:textId="77777777" w:rsidR="003E4FB6" w:rsidRDefault="003E4FB6">
            <w:pPr>
              <w:pStyle w:val="ConsPlusNormal"/>
            </w:pPr>
            <w:r>
              <w:t>14 квартал</w:t>
            </w:r>
          </w:p>
        </w:tc>
        <w:tc>
          <w:tcPr>
            <w:tcW w:w="2206" w:type="dxa"/>
          </w:tcPr>
          <w:p w14:paraId="5ED03764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74E9DB5B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4A911EB4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C53C7EB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752944C1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14223ED0" w14:textId="77777777">
        <w:tc>
          <w:tcPr>
            <w:tcW w:w="687" w:type="dxa"/>
          </w:tcPr>
          <w:p w14:paraId="62945991" w14:textId="77777777" w:rsidR="003E4FB6" w:rsidRDefault="003E4FB6">
            <w:pPr>
              <w:pStyle w:val="ConsPlusNormal"/>
              <w:jc w:val="center"/>
            </w:pPr>
            <w:bookmarkStart w:id="45" w:name="P790"/>
            <w:bookmarkEnd w:id="45"/>
            <w:r>
              <w:t>4.3.</w:t>
            </w:r>
          </w:p>
        </w:tc>
        <w:tc>
          <w:tcPr>
            <w:tcW w:w="1890" w:type="dxa"/>
          </w:tcPr>
          <w:p w14:paraId="703D090F" w14:textId="77777777" w:rsidR="003E4FB6" w:rsidRDefault="003E4FB6">
            <w:pPr>
              <w:pStyle w:val="ConsPlusNormal"/>
            </w:pPr>
            <w:r>
              <w:t>15 квартал</w:t>
            </w:r>
          </w:p>
        </w:tc>
        <w:tc>
          <w:tcPr>
            <w:tcW w:w="2206" w:type="dxa"/>
          </w:tcPr>
          <w:p w14:paraId="7091682D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15567D90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321BB07D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6" w:type="dxa"/>
          </w:tcPr>
          <w:p w14:paraId="6B4E8792" w14:textId="77777777" w:rsidR="003E4FB6" w:rsidRDefault="003E4FB6">
            <w:pPr>
              <w:pStyle w:val="ConsPlusNormal"/>
              <w:jc w:val="center"/>
            </w:pPr>
          </w:p>
        </w:tc>
        <w:tc>
          <w:tcPr>
            <w:tcW w:w="2207" w:type="dxa"/>
          </w:tcPr>
          <w:p w14:paraId="3EB3D5EA" w14:textId="77777777" w:rsidR="003E4FB6" w:rsidRDefault="003E4FB6">
            <w:pPr>
              <w:pStyle w:val="ConsPlusNormal"/>
              <w:jc w:val="center"/>
            </w:pPr>
          </w:p>
        </w:tc>
      </w:tr>
      <w:tr w:rsidR="003E4FB6" w14:paraId="1AA1B6F0" w14:textId="77777777">
        <w:tc>
          <w:tcPr>
            <w:tcW w:w="687" w:type="dxa"/>
          </w:tcPr>
          <w:p w14:paraId="00D06C03" w14:textId="77777777" w:rsidR="003E4FB6" w:rsidRDefault="003E4F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90" w:type="dxa"/>
          </w:tcPr>
          <w:p w14:paraId="56CC5647" w14:textId="77777777" w:rsidR="003E4FB6" w:rsidRDefault="003E4FB6">
            <w:pPr>
              <w:pStyle w:val="ConsPlusNormal"/>
            </w:pPr>
            <w:r>
              <w:t>Итого</w:t>
            </w:r>
          </w:p>
        </w:tc>
        <w:tc>
          <w:tcPr>
            <w:tcW w:w="2206" w:type="dxa"/>
          </w:tcPr>
          <w:p w14:paraId="7816BB8E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64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9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4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9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14:paraId="1B26331F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64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9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4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9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14:paraId="2383DB8B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64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9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4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9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14:paraId="148A2E94" w14:textId="77777777" w:rsidR="003E4FB6" w:rsidRDefault="003E4FB6">
            <w:pPr>
              <w:pStyle w:val="ConsPlusNormal"/>
              <w:jc w:val="center"/>
            </w:pPr>
            <w:r>
              <w:t>[</w:t>
            </w:r>
            <w:hyperlink w:anchor="P664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9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4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9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7" w:type="dxa"/>
          </w:tcPr>
          <w:p w14:paraId="14299765" w14:textId="77777777" w:rsidR="003E4FB6" w:rsidRDefault="003E4FB6">
            <w:pPr>
              <w:pStyle w:val="ConsPlusNormal"/>
              <w:jc w:val="center"/>
            </w:pPr>
            <w:r>
              <w:t>[сумма расходов по всем поступлениям за 4 года]</w:t>
            </w:r>
          </w:p>
        </w:tc>
      </w:tr>
    </w:tbl>
    <w:p w14:paraId="48F3E656" w14:textId="77777777" w:rsidR="003E4FB6" w:rsidRDefault="003E4FB6">
      <w:pPr>
        <w:pStyle w:val="ConsPlusNormal"/>
        <w:sectPr w:rsidR="003E4FB6" w:rsidSect="003E4F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FD84037" w14:textId="77777777" w:rsidR="003E4FB6" w:rsidRDefault="003E4FB6">
      <w:pPr>
        <w:pStyle w:val="ConsPlusNormal"/>
        <w:ind w:firstLine="540"/>
        <w:jc w:val="both"/>
      </w:pPr>
    </w:p>
    <w:p w14:paraId="3624690E" w14:textId="77777777" w:rsidR="003E4FB6" w:rsidRDefault="003E4FB6">
      <w:pPr>
        <w:pStyle w:val="ConsPlusNormal"/>
        <w:ind w:firstLine="540"/>
        <w:jc w:val="both"/>
      </w:pPr>
      <w:r>
        <w:t>Примечание:</w:t>
      </w:r>
    </w:p>
    <w:p w14:paraId="2DDF0738" w14:textId="77777777" w:rsidR="003E4FB6" w:rsidRDefault="003E4FB6">
      <w:pPr>
        <w:pStyle w:val="ConsPlusNormal"/>
        <w:spacing w:before="220"/>
        <w:ind w:firstLine="540"/>
        <w:jc w:val="both"/>
      </w:pPr>
      <w:r>
        <w:t>1) Периодом предоставления беспроцентной рассрочки считается 3 года.</w:t>
      </w:r>
    </w:p>
    <w:p w14:paraId="6024AD9C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2) Размер расходов, связанных с предоставлением беспроцентной рассрочки, в каждый квартал периода регулирования в течение трехлетнего периода предоставления беспроцентной рассрочки в отношении планируемого к получению (фактически полученного) от заявителей суммарного размера платы за технологическое присоединение, определяется в соответствии с </w:t>
      </w:r>
      <w:hyperlink w:anchor="P73">
        <w:r>
          <w:rPr>
            <w:color w:val="0000FF"/>
          </w:rPr>
          <w:t>формулой (1)</w:t>
        </w:r>
      </w:hyperlink>
      <w:r>
        <w:t xml:space="preserve"> Методических указаний по определению выпадающих доходов, связанных с осуществлением технологического присоединения к электрическим сетям.</w:t>
      </w:r>
    </w:p>
    <w:p w14:paraId="7A251156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3) При расчете планируемых значений показателей при заполнении </w:t>
      </w:r>
      <w:hyperlink w:anchor="P593">
        <w:r>
          <w:rPr>
            <w:color w:val="0000FF"/>
          </w:rPr>
          <w:t>таблиц 1</w:t>
        </w:r>
      </w:hyperlink>
      <w:r>
        <w:t xml:space="preserve"> и </w:t>
      </w:r>
      <w:hyperlink w:anchor="P654">
        <w:r>
          <w:rPr>
            <w:color w:val="0000FF"/>
          </w:rPr>
          <w:t>2</w:t>
        </w:r>
      </w:hyperlink>
      <w:r>
        <w:t xml:space="preserve"> применяется планируемая к получению величина суммарного размера платы за технологическое присоединение, подлежащего беспроцентной рассрочке.</w:t>
      </w:r>
    </w:p>
    <w:p w14:paraId="7B16FE02" w14:textId="77777777" w:rsidR="003E4FB6" w:rsidRDefault="003E4FB6">
      <w:pPr>
        <w:pStyle w:val="ConsPlusNormal"/>
        <w:spacing w:before="220"/>
        <w:ind w:firstLine="540"/>
        <w:jc w:val="both"/>
      </w:pPr>
      <w:r>
        <w:t xml:space="preserve">4) При расчете фактических значений показателей при заполнении </w:t>
      </w:r>
      <w:hyperlink w:anchor="P593">
        <w:r>
          <w:rPr>
            <w:color w:val="0000FF"/>
          </w:rPr>
          <w:t>таблиц 1</w:t>
        </w:r>
      </w:hyperlink>
      <w:r>
        <w:t xml:space="preserve"> и </w:t>
      </w:r>
      <w:hyperlink w:anchor="P654">
        <w:r>
          <w:rPr>
            <w:color w:val="0000FF"/>
          </w:rPr>
          <w:t>2</w:t>
        </w:r>
      </w:hyperlink>
      <w:r>
        <w:t xml:space="preserve"> применяется суммарная плата за технологическое присоединение, начисленная с беспроцентной рассрочкой в соответствии с заключенными договорами об осуществлении технологического присоединения к электрическим сетям.</w:t>
      </w:r>
    </w:p>
    <w:p w14:paraId="3C1B96FA" w14:textId="77777777" w:rsidR="003E4FB6" w:rsidRDefault="003E4FB6">
      <w:pPr>
        <w:pStyle w:val="ConsPlusNormal"/>
        <w:ind w:firstLine="540"/>
        <w:jc w:val="both"/>
      </w:pPr>
    </w:p>
    <w:p w14:paraId="097BBF3A" w14:textId="77777777" w:rsidR="003E4FB6" w:rsidRDefault="003E4FB6">
      <w:pPr>
        <w:pStyle w:val="ConsPlusNormal"/>
        <w:ind w:firstLine="540"/>
        <w:jc w:val="both"/>
      </w:pPr>
    </w:p>
    <w:p w14:paraId="6B63D5B5" w14:textId="77777777" w:rsidR="003E4FB6" w:rsidRDefault="003E4FB6">
      <w:pPr>
        <w:pStyle w:val="ConsPlusNormal"/>
        <w:ind w:firstLine="540"/>
        <w:jc w:val="both"/>
      </w:pPr>
    </w:p>
    <w:p w14:paraId="700A5F16" w14:textId="77777777" w:rsidR="003E4FB6" w:rsidRDefault="003E4FB6">
      <w:pPr>
        <w:pStyle w:val="ConsPlusNormal"/>
        <w:ind w:firstLine="540"/>
        <w:jc w:val="both"/>
      </w:pPr>
    </w:p>
    <w:p w14:paraId="58EEC334" w14:textId="77777777" w:rsidR="003E4FB6" w:rsidRDefault="003E4FB6">
      <w:pPr>
        <w:pStyle w:val="ConsPlusNormal"/>
        <w:ind w:firstLine="540"/>
        <w:jc w:val="both"/>
      </w:pPr>
    </w:p>
    <w:p w14:paraId="5AC3979A" w14:textId="77777777" w:rsidR="003E4FB6" w:rsidRDefault="003E4FB6">
      <w:pPr>
        <w:pStyle w:val="ConsPlusNormal"/>
        <w:jc w:val="right"/>
        <w:outlineLvl w:val="1"/>
      </w:pPr>
      <w:r>
        <w:t>Приложение 3</w:t>
      </w:r>
    </w:p>
    <w:p w14:paraId="1C9BD680" w14:textId="77777777" w:rsidR="003E4FB6" w:rsidRDefault="003E4FB6">
      <w:pPr>
        <w:pStyle w:val="ConsPlusNormal"/>
        <w:jc w:val="right"/>
      </w:pPr>
      <w:r>
        <w:t>к Методическим указаниям</w:t>
      </w:r>
    </w:p>
    <w:p w14:paraId="2180A107" w14:textId="77777777" w:rsidR="003E4FB6" w:rsidRDefault="003E4F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E4FB6" w14:paraId="6CB6E7D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49AE" w14:textId="77777777" w:rsidR="003E4FB6" w:rsidRDefault="003E4F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84A1" w14:textId="77777777" w:rsidR="003E4FB6" w:rsidRDefault="003E4F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E60E52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C046F8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ФАС России от 11.01.2018 </w:t>
            </w:r>
            <w:hyperlink r:id="rId56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</w:p>
          <w:p w14:paraId="026F5025" w14:textId="77777777" w:rsidR="003E4FB6" w:rsidRDefault="003E4F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57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8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59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49D3" w14:textId="77777777" w:rsidR="003E4FB6" w:rsidRDefault="003E4FB6">
            <w:pPr>
              <w:pStyle w:val="ConsPlusNormal"/>
            </w:pPr>
          </w:p>
        </w:tc>
      </w:tr>
    </w:tbl>
    <w:p w14:paraId="3FE8F8D0" w14:textId="77777777" w:rsidR="003E4FB6" w:rsidRDefault="003E4FB6">
      <w:pPr>
        <w:pStyle w:val="ConsPlusNormal"/>
        <w:ind w:firstLine="540"/>
        <w:jc w:val="both"/>
      </w:pPr>
    </w:p>
    <w:p w14:paraId="679E2CD6" w14:textId="77777777" w:rsidR="003E4FB6" w:rsidRDefault="003E4FB6">
      <w:pPr>
        <w:pStyle w:val="ConsPlusNormal"/>
        <w:jc w:val="center"/>
      </w:pPr>
      <w:bookmarkStart w:id="46" w:name="P821"/>
      <w:bookmarkEnd w:id="46"/>
      <w:r>
        <w:t>Расчет</w:t>
      </w:r>
    </w:p>
    <w:p w14:paraId="3A2AEF73" w14:textId="77777777" w:rsidR="003E4FB6" w:rsidRDefault="003E4FB6">
      <w:pPr>
        <w:pStyle w:val="ConsPlusNormal"/>
        <w:jc w:val="center"/>
      </w:pPr>
      <w:r>
        <w:t>размера расходов, связанных с осуществлением</w:t>
      </w:r>
    </w:p>
    <w:p w14:paraId="1C30E339" w14:textId="77777777" w:rsidR="003E4FB6" w:rsidRDefault="003E4FB6">
      <w:pPr>
        <w:pStyle w:val="ConsPlusNormal"/>
        <w:jc w:val="center"/>
      </w:pPr>
      <w:r>
        <w:t>технологического присоединения к электрическим сетям</w:t>
      </w:r>
    </w:p>
    <w:p w14:paraId="1A89D062" w14:textId="77777777" w:rsidR="003E4FB6" w:rsidRDefault="003E4FB6">
      <w:pPr>
        <w:pStyle w:val="ConsPlusNormal"/>
        <w:jc w:val="center"/>
      </w:pPr>
      <w:r>
        <w:t>энергопринимающих устройств максимальной мощностью</w:t>
      </w:r>
    </w:p>
    <w:p w14:paraId="340C0ECD" w14:textId="77777777" w:rsidR="003E4FB6" w:rsidRDefault="003E4FB6">
      <w:pPr>
        <w:pStyle w:val="ConsPlusNormal"/>
        <w:jc w:val="center"/>
      </w:pPr>
      <w:r>
        <w:t>до 150 кВт включительно, не включаемых в состав</w:t>
      </w:r>
    </w:p>
    <w:p w14:paraId="4DA0A816" w14:textId="77777777" w:rsidR="003E4FB6" w:rsidRDefault="003E4FB6">
      <w:pPr>
        <w:pStyle w:val="ConsPlusNormal"/>
        <w:jc w:val="center"/>
      </w:pPr>
      <w:r>
        <w:t>платы за технологическое присоединение</w:t>
      </w:r>
    </w:p>
    <w:p w14:paraId="275D3720" w14:textId="77777777" w:rsidR="003E4FB6" w:rsidRDefault="003E4FB6">
      <w:pPr>
        <w:pStyle w:val="ConsPlusNormal"/>
        <w:jc w:val="center"/>
      </w:pPr>
    </w:p>
    <w:p w14:paraId="3E188604" w14:textId="77777777" w:rsidR="003E4FB6" w:rsidRDefault="003E4FB6">
      <w:pPr>
        <w:pStyle w:val="ConsPlusNormal"/>
        <w:sectPr w:rsidR="003E4FB6" w:rsidSect="003E4F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65"/>
        <w:gridCol w:w="1134"/>
        <w:gridCol w:w="1134"/>
        <w:gridCol w:w="1191"/>
        <w:gridCol w:w="1138"/>
        <w:gridCol w:w="1077"/>
        <w:gridCol w:w="1191"/>
        <w:gridCol w:w="1138"/>
        <w:gridCol w:w="1020"/>
        <w:gridCol w:w="1191"/>
      </w:tblGrid>
      <w:tr w:rsidR="003E4FB6" w14:paraId="38D16D58" w14:textId="77777777">
        <w:tc>
          <w:tcPr>
            <w:tcW w:w="1020" w:type="dxa"/>
            <w:vMerge w:val="restart"/>
          </w:tcPr>
          <w:p w14:paraId="4DDA148E" w14:textId="77777777" w:rsidR="003E4FB6" w:rsidRDefault="003E4F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5" w:type="dxa"/>
            <w:vMerge w:val="restart"/>
          </w:tcPr>
          <w:p w14:paraId="425361E7" w14:textId="77777777" w:rsidR="003E4FB6" w:rsidRDefault="003E4FB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9" w:type="dxa"/>
            <w:gridSpan w:val="3"/>
          </w:tcPr>
          <w:p w14:paraId="13DFBE5A" w14:textId="77777777" w:rsidR="003E4FB6" w:rsidRDefault="003E4FB6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406" w:type="dxa"/>
            <w:gridSpan w:val="3"/>
          </w:tcPr>
          <w:p w14:paraId="09963799" w14:textId="77777777" w:rsidR="003E4FB6" w:rsidRDefault="003E4FB6">
            <w:pPr>
              <w:pStyle w:val="ConsPlusNormal"/>
              <w:jc w:val="center"/>
            </w:pPr>
            <w:r>
              <w:t>Расчетные (фактические) данные за предыдущий период регулирования</w:t>
            </w:r>
          </w:p>
        </w:tc>
        <w:tc>
          <w:tcPr>
            <w:tcW w:w="3349" w:type="dxa"/>
            <w:gridSpan w:val="3"/>
          </w:tcPr>
          <w:p w14:paraId="62DFA532" w14:textId="77777777" w:rsidR="003E4FB6" w:rsidRDefault="003E4FB6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3E4FB6" w14:paraId="5427C997" w14:textId="77777777">
        <w:tc>
          <w:tcPr>
            <w:tcW w:w="1020" w:type="dxa"/>
            <w:vMerge/>
          </w:tcPr>
          <w:p w14:paraId="555C9E50" w14:textId="77777777" w:rsidR="003E4FB6" w:rsidRDefault="003E4FB6">
            <w:pPr>
              <w:pStyle w:val="ConsPlusNormal"/>
            </w:pPr>
          </w:p>
        </w:tc>
        <w:tc>
          <w:tcPr>
            <w:tcW w:w="2765" w:type="dxa"/>
            <w:vMerge/>
          </w:tcPr>
          <w:p w14:paraId="5D3238A1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6AB362F6" w14:textId="77777777" w:rsidR="003E4FB6" w:rsidRDefault="003E4FB6">
            <w:pPr>
              <w:pStyle w:val="ConsPlusNormal"/>
              <w:jc w:val="center"/>
            </w:pPr>
            <w:r>
              <w:t>ставка платы (руб./кВт, руб./км, руб./шт.)</w:t>
            </w:r>
          </w:p>
        </w:tc>
        <w:tc>
          <w:tcPr>
            <w:tcW w:w="1134" w:type="dxa"/>
          </w:tcPr>
          <w:p w14:paraId="7EE85579" w14:textId="77777777" w:rsidR="003E4FB6" w:rsidRDefault="003E4FB6">
            <w:pPr>
              <w:pStyle w:val="ConsPlusNormal"/>
              <w:jc w:val="center"/>
            </w:pPr>
            <w:r>
              <w:t>мощность, длина линий, количество (кВт, км, шт.)</w:t>
            </w:r>
          </w:p>
        </w:tc>
        <w:tc>
          <w:tcPr>
            <w:tcW w:w="1191" w:type="dxa"/>
          </w:tcPr>
          <w:p w14:paraId="3224088E" w14:textId="77777777" w:rsidR="003E4FB6" w:rsidRDefault="003E4FB6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  <w:tc>
          <w:tcPr>
            <w:tcW w:w="1138" w:type="dxa"/>
          </w:tcPr>
          <w:p w14:paraId="2B690455" w14:textId="77777777" w:rsidR="003E4FB6" w:rsidRDefault="003E4FB6">
            <w:pPr>
              <w:pStyle w:val="ConsPlusNormal"/>
              <w:jc w:val="center"/>
            </w:pPr>
            <w:r>
              <w:t>стандарт, тариф, ставка (руб./кВт, руб./км, руб./шт.)</w:t>
            </w:r>
          </w:p>
        </w:tc>
        <w:tc>
          <w:tcPr>
            <w:tcW w:w="1077" w:type="dxa"/>
          </w:tcPr>
          <w:p w14:paraId="76D7F510" w14:textId="77777777" w:rsidR="003E4FB6" w:rsidRDefault="003E4FB6">
            <w:pPr>
              <w:pStyle w:val="ConsPlusNormal"/>
              <w:jc w:val="center"/>
            </w:pPr>
            <w:r>
              <w:t>мощность, длина линий (кВт, км, шт.)</w:t>
            </w:r>
          </w:p>
        </w:tc>
        <w:tc>
          <w:tcPr>
            <w:tcW w:w="1191" w:type="dxa"/>
          </w:tcPr>
          <w:p w14:paraId="55E14BE4" w14:textId="77777777" w:rsidR="003E4FB6" w:rsidRDefault="003E4FB6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  <w:tc>
          <w:tcPr>
            <w:tcW w:w="1138" w:type="dxa"/>
          </w:tcPr>
          <w:p w14:paraId="3F294504" w14:textId="77777777" w:rsidR="003E4FB6" w:rsidRDefault="003E4FB6">
            <w:pPr>
              <w:pStyle w:val="ConsPlusNormal"/>
              <w:jc w:val="center"/>
            </w:pPr>
            <w:r>
              <w:t>стандарт, тариф, ставка (руб./кВт, руб./км, руб./шт.)</w:t>
            </w:r>
          </w:p>
        </w:tc>
        <w:tc>
          <w:tcPr>
            <w:tcW w:w="1020" w:type="dxa"/>
          </w:tcPr>
          <w:p w14:paraId="2D498677" w14:textId="77777777" w:rsidR="003E4FB6" w:rsidRDefault="003E4FB6">
            <w:pPr>
              <w:pStyle w:val="ConsPlusNormal"/>
              <w:jc w:val="center"/>
            </w:pPr>
            <w:r>
              <w:t>мощность, длина линий (кВт, км, шт.)</w:t>
            </w:r>
          </w:p>
        </w:tc>
        <w:tc>
          <w:tcPr>
            <w:tcW w:w="1191" w:type="dxa"/>
          </w:tcPr>
          <w:p w14:paraId="78B85F2A" w14:textId="77777777" w:rsidR="003E4FB6" w:rsidRDefault="003E4FB6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</w:tr>
      <w:tr w:rsidR="003E4FB6" w14:paraId="4071596D" w14:textId="77777777">
        <w:tc>
          <w:tcPr>
            <w:tcW w:w="1020" w:type="dxa"/>
          </w:tcPr>
          <w:p w14:paraId="156D7F19" w14:textId="77777777" w:rsidR="003E4FB6" w:rsidRDefault="003E4F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5" w:type="dxa"/>
          </w:tcPr>
          <w:p w14:paraId="24B1A25F" w14:textId="77777777" w:rsidR="003E4FB6" w:rsidRDefault="003E4F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DAEEA81" w14:textId="77777777" w:rsidR="003E4FB6" w:rsidRDefault="003E4FB6">
            <w:pPr>
              <w:pStyle w:val="ConsPlusNormal"/>
              <w:jc w:val="center"/>
            </w:pPr>
            <w:bookmarkStart w:id="47" w:name="P844"/>
            <w:bookmarkEnd w:id="47"/>
            <w:r>
              <w:t>3</w:t>
            </w:r>
          </w:p>
        </w:tc>
        <w:tc>
          <w:tcPr>
            <w:tcW w:w="1134" w:type="dxa"/>
          </w:tcPr>
          <w:p w14:paraId="4A674874" w14:textId="77777777" w:rsidR="003E4FB6" w:rsidRDefault="003E4FB6">
            <w:pPr>
              <w:pStyle w:val="ConsPlusNormal"/>
              <w:jc w:val="center"/>
            </w:pPr>
            <w:bookmarkStart w:id="48" w:name="P845"/>
            <w:bookmarkEnd w:id="48"/>
            <w:r>
              <w:t>4</w:t>
            </w:r>
          </w:p>
        </w:tc>
        <w:tc>
          <w:tcPr>
            <w:tcW w:w="1191" w:type="dxa"/>
          </w:tcPr>
          <w:p w14:paraId="77537210" w14:textId="77777777" w:rsidR="003E4FB6" w:rsidRDefault="003E4FB6">
            <w:pPr>
              <w:pStyle w:val="ConsPlusNormal"/>
              <w:jc w:val="center"/>
            </w:pPr>
            <w:bookmarkStart w:id="49" w:name="P846"/>
            <w:bookmarkEnd w:id="49"/>
            <w:r>
              <w:t>5</w:t>
            </w:r>
          </w:p>
        </w:tc>
        <w:tc>
          <w:tcPr>
            <w:tcW w:w="1138" w:type="dxa"/>
          </w:tcPr>
          <w:p w14:paraId="574BCD8B" w14:textId="77777777" w:rsidR="003E4FB6" w:rsidRDefault="003E4FB6">
            <w:pPr>
              <w:pStyle w:val="ConsPlusNormal"/>
              <w:jc w:val="center"/>
            </w:pPr>
            <w:bookmarkStart w:id="50" w:name="P847"/>
            <w:bookmarkEnd w:id="50"/>
            <w:r>
              <w:t>6</w:t>
            </w:r>
          </w:p>
        </w:tc>
        <w:tc>
          <w:tcPr>
            <w:tcW w:w="1077" w:type="dxa"/>
          </w:tcPr>
          <w:p w14:paraId="12191F8C" w14:textId="77777777" w:rsidR="003E4FB6" w:rsidRDefault="003E4FB6">
            <w:pPr>
              <w:pStyle w:val="ConsPlusNormal"/>
              <w:jc w:val="center"/>
            </w:pPr>
            <w:bookmarkStart w:id="51" w:name="P848"/>
            <w:bookmarkEnd w:id="51"/>
            <w:r>
              <w:t>7</w:t>
            </w:r>
          </w:p>
        </w:tc>
        <w:tc>
          <w:tcPr>
            <w:tcW w:w="1191" w:type="dxa"/>
          </w:tcPr>
          <w:p w14:paraId="68DBED5D" w14:textId="77777777" w:rsidR="003E4FB6" w:rsidRDefault="003E4FB6">
            <w:pPr>
              <w:pStyle w:val="ConsPlusNormal"/>
              <w:jc w:val="center"/>
            </w:pPr>
            <w:bookmarkStart w:id="52" w:name="P849"/>
            <w:bookmarkEnd w:id="52"/>
            <w:r>
              <w:t>8</w:t>
            </w:r>
          </w:p>
        </w:tc>
        <w:tc>
          <w:tcPr>
            <w:tcW w:w="1138" w:type="dxa"/>
          </w:tcPr>
          <w:p w14:paraId="582DE8C4" w14:textId="77777777" w:rsidR="003E4FB6" w:rsidRDefault="003E4FB6">
            <w:pPr>
              <w:pStyle w:val="ConsPlusNormal"/>
              <w:jc w:val="center"/>
            </w:pPr>
            <w:bookmarkStart w:id="53" w:name="P850"/>
            <w:bookmarkEnd w:id="53"/>
            <w:r>
              <w:t>9</w:t>
            </w:r>
          </w:p>
        </w:tc>
        <w:tc>
          <w:tcPr>
            <w:tcW w:w="1020" w:type="dxa"/>
          </w:tcPr>
          <w:p w14:paraId="74479B30" w14:textId="77777777" w:rsidR="003E4FB6" w:rsidRDefault="003E4FB6">
            <w:pPr>
              <w:pStyle w:val="ConsPlusNormal"/>
              <w:jc w:val="center"/>
            </w:pPr>
            <w:bookmarkStart w:id="54" w:name="P851"/>
            <w:bookmarkEnd w:id="54"/>
            <w:r>
              <w:t>10</w:t>
            </w:r>
          </w:p>
        </w:tc>
        <w:tc>
          <w:tcPr>
            <w:tcW w:w="1191" w:type="dxa"/>
          </w:tcPr>
          <w:p w14:paraId="7A198788" w14:textId="77777777" w:rsidR="003E4FB6" w:rsidRDefault="003E4FB6">
            <w:pPr>
              <w:pStyle w:val="ConsPlusNormal"/>
              <w:jc w:val="center"/>
            </w:pPr>
            <w:bookmarkStart w:id="55" w:name="P852"/>
            <w:bookmarkEnd w:id="55"/>
            <w:r>
              <w:t>11</w:t>
            </w:r>
          </w:p>
        </w:tc>
      </w:tr>
      <w:tr w:rsidR="003E4FB6" w14:paraId="3231DF08" w14:textId="77777777">
        <w:tc>
          <w:tcPr>
            <w:tcW w:w="1020" w:type="dxa"/>
          </w:tcPr>
          <w:p w14:paraId="57808F86" w14:textId="77777777" w:rsidR="003E4FB6" w:rsidRDefault="003E4F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5" w:type="dxa"/>
          </w:tcPr>
          <w:p w14:paraId="7A0EFB37" w14:textId="77777777" w:rsidR="003E4FB6" w:rsidRDefault="003E4FB6">
            <w:pPr>
              <w:pStyle w:val="ConsPlusNormal"/>
            </w:pPr>
            <w:r>
              <w:t>Расходы по мероприятиям "последней мили", связанные с осуществлением технологического присоединения к электрическим сетям, не включаемых в плату за технологическое присоединение [</w:t>
            </w:r>
            <w:hyperlink w:anchor="P864">
              <w:r>
                <w:rPr>
                  <w:color w:val="0000FF"/>
                </w:rPr>
                <w:t>пункт 2</w:t>
              </w:r>
            </w:hyperlink>
            <w:r>
              <w:t xml:space="preserve"> + </w:t>
            </w:r>
            <w:hyperlink w:anchor="P941">
              <w:r>
                <w:rPr>
                  <w:color w:val="0000FF"/>
                </w:rPr>
                <w:t>пункт 3</w:t>
              </w:r>
            </w:hyperlink>
            <w:r>
              <w:t xml:space="preserve"> + </w:t>
            </w:r>
            <w:hyperlink w:anchor="P1007">
              <w:r>
                <w:rPr>
                  <w:color w:val="0000FF"/>
                </w:rPr>
                <w:t>пункт 4</w:t>
              </w:r>
            </w:hyperlink>
            <w:r>
              <w:t xml:space="preserve"> + </w:t>
            </w:r>
            <w:hyperlink w:anchor="P1051">
              <w:r>
                <w:rPr>
                  <w:color w:val="0000FF"/>
                </w:rPr>
                <w:t>пункт 5</w:t>
              </w:r>
            </w:hyperlink>
            <w:r>
              <w:t xml:space="preserve"> + </w:t>
            </w:r>
            <w:hyperlink w:anchor="P1106">
              <w:r>
                <w:rPr>
                  <w:color w:val="0000FF"/>
                </w:rPr>
                <w:t>пункт 6</w:t>
              </w:r>
            </w:hyperlink>
            <w:r>
              <w:t xml:space="preserve"> + </w:t>
            </w:r>
            <w:hyperlink w:anchor="P1161">
              <w:r>
                <w:rPr>
                  <w:color w:val="0000FF"/>
                </w:rPr>
                <w:t>пункт 7</w:t>
              </w:r>
            </w:hyperlink>
            <w:r>
              <w:t>]:</w:t>
            </w:r>
          </w:p>
        </w:tc>
        <w:tc>
          <w:tcPr>
            <w:tcW w:w="1134" w:type="dxa"/>
          </w:tcPr>
          <w:p w14:paraId="2BC870A2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395AFD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088E09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E1DE8BC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C765E3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40A6ABB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EAD6B9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E0549A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BE7AF02" w14:textId="77777777" w:rsidR="003E4FB6" w:rsidRDefault="003E4FB6">
            <w:pPr>
              <w:pStyle w:val="ConsPlusNormal"/>
            </w:pPr>
          </w:p>
        </w:tc>
      </w:tr>
      <w:tr w:rsidR="003E4FB6" w14:paraId="517ECF80" w14:textId="77777777">
        <w:tc>
          <w:tcPr>
            <w:tcW w:w="1020" w:type="dxa"/>
          </w:tcPr>
          <w:p w14:paraId="3E4600C3" w14:textId="77777777" w:rsidR="003E4FB6" w:rsidRDefault="003E4FB6">
            <w:pPr>
              <w:pStyle w:val="ConsPlusNormal"/>
              <w:jc w:val="center"/>
            </w:pPr>
            <w:bookmarkStart w:id="56" w:name="P864"/>
            <w:bookmarkEnd w:id="56"/>
            <w:r>
              <w:t>2.</w:t>
            </w:r>
          </w:p>
        </w:tc>
        <w:tc>
          <w:tcPr>
            <w:tcW w:w="2765" w:type="dxa"/>
          </w:tcPr>
          <w:p w14:paraId="1E97FDED" w14:textId="77777777" w:rsidR="003E4FB6" w:rsidRDefault="003E4FB6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14:paraId="47F532B5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4A719C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994C0D5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AB6878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77AA30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6CC507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7374BFB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F6AADD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A9C83F3" w14:textId="77777777" w:rsidR="003E4FB6" w:rsidRDefault="003E4FB6">
            <w:pPr>
              <w:pStyle w:val="ConsPlusNormal"/>
            </w:pPr>
          </w:p>
        </w:tc>
      </w:tr>
      <w:tr w:rsidR="003E4FB6" w14:paraId="086CC59E" w14:textId="77777777">
        <w:tc>
          <w:tcPr>
            <w:tcW w:w="1020" w:type="dxa"/>
          </w:tcPr>
          <w:p w14:paraId="08EB539F" w14:textId="77777777" w:rsidR="003E4FB6" w:rsidRDefault="003E4FB6">
            <w:pPr>
              <w:pStyle w:val="ConsPlusNormal"/>
              <w:jc w:val="center"/>
            </w:pPr>
            <w:r>
              <w:t>2,j</w:t>
            </w:r>
          </w:p>
        </w:tc>
        <w:tc>
          <w:tcPr>
            <w:tcW w:w="2765" w:type="dxa"/>
          </w:tcPr>
          <w:p w14:paraId="46F3A060" w14:textId="77777777" w:rsidR="003E4FB6" w:rsidRDefault="003E4FB6">
            <w:pPr>
              <w:pStyle w:val="ConsPlusNormal"/>
            </w:pPr>
            <w:r>
              <w:t>Материал опоры (деревянные (j = 1), металлические (j = 2), железобетонные (j = 3)</w:t>
            </w:r>
          </w:p>
        </w:tc>
        <w:tc>
          <w:tcPr>
            <w:tcW w:w="1134" w:type="dxa"/>
          </w:tcPr>
          <w:p w14:paraId="0B5C63C3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26BDDF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F305548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C44764F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97B95A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52929AB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7306495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68F6B5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715BFD3" w14:textId="77777777" w:rsidR="003E4FB6" w:rsidRDefault="003E4FB6">
            <w:pPr>
              <w:pStyle w:val="ConsPlusNormal"/>
            </w:pPr>
          </w:p>
        </w:tc>
      </w:tr>
      <w:tr w:rsidR="003E4FB6" w14:paraId="62F27F00" w14:textId="77777777">
        <w:tc>
          <w:tcPr>
            <w:tcW w:w="1020" w:type="dxa"/>
          </w:tcPr>
          <w:p w14:paraId="4FE5E835" w14:textId="77777777" w:rsidR="003E4FB6" w:rsidRDefault="003E4FB6">
            <w:pPr>
              <w:pStyle w:val="ConsPlusNormal"/>
              <w:jc w:val="center"/>
            </w:pPr>
            <w:r>
              <w:t>2.j.k</w:t>
            </w:r>
          </w:p>
        </w:tc>
        <w:tc>
          <w:tcPr>
            <w:tcW w:w="2765" w:type="dxa"/>
          </w:tcPr>
          <w:p w14:paraId="420A20BB" w14:textId="77777777" w:rsidR="003E4FB6" w:rsidRDefault="003E4FB6">
            <w:pPr>
              <w:pStyle w:val="ConsPlusNormal"/>
            </w:pPr>
            <w:r>
              <w:t xml:space="preserve">Тип провода </w:t>
            </w:r>
            <w:r>
              <w:lastRenderedPageBreak/>
              <w:t>(изолированный провод (k = 1), неизолированный провод (k = 2)</w:t>
            </w:r>
          </w:p>
        </w:tc>
        <w:tc>
          <w:tcPr>
            <w:tcW w:w="1134" w:type="dxa"/>
          </w:tcPr>
          <w:p w14:paraId="199679DB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3CCD8AD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4535FF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D95AA72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1B8D33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A8B01B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1CD1675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3E3459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0F1AFCF" w14:textId="77777777" w:rsidR="003E4FB6" w:rsidRDefault="003E4FB6">
            <w:pPr>
              <w:pStyle w:val="ConsPlusNormal"/>
            </w:pPr>
          </w:p>
        </w:tc>
      </w:tr>
      <w:tr w:rsidR="003E4FB6" w14:paraId="6E0FB793" w14:textId="77777777">
        <w:tc>
          <w:tcPr>
            <w:tcW w:w="1020" w:type="dxa"/>
          </w:tcPr>
          <w:p w14:paraId="0BFF04EF" w14:textId="77777777" w:rsidR="003E4FB6" w:rsidRDefault="003E4FB6">
            <w:pPr>
              <w:pStyle w:val="ConsPlusNormal"/>
              <w:jc w:val="center"/>
            </w:pPr>
            <w:r>
              <w:t>2.j.k.l</w:t>
            </w:r>
          </w:p>
        </w:tc>
        <w:tc>
          <w:tcPr>
            <w:tcW w:w="2765" w:type="dxa"/>
          </w:tcPr>
          <w:p w14:paraId="516D07CF" w14:textId="77777777" w:rsidR="003E4FB6" w:rsidRDefault="003E4FB6">
            <w:pPr>
              <w:pStyle w:val="ConsPlusNormal"/>
            </w:pPr>
            <w:r>
              <w:t>Материал провода (медный (l = 1), стальной (l = 2), сталеалюминиевый (l = 3), алюминиевый (l = 4)</w:t>
            </w:r>
          </w:p>
        </w:tc>
        <w:tc>
          <w:tcPr>
            <w:tcW w:w="1134" w:type="dxa"/>
          </w:tcPr>
          <w:p w14:paraId="5ED178DF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516F9B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D76171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66025F2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19C7A1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B03F77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239F59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48F556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9CC4F6C" w14:textId="77777777" w:rsidR="003E4FB6" w:rsidRDefault="003E4FB6">
            <w:pPr>
              <w:pStyle w:val="ConsPlusNormal"/>
            </w:pPr>
          </w:p>
        </w:tc>
      </w:tr>
      <w:tr w:rsidR="003E4FB6" w14:paraId="3D8DAB38" w14:textId="77777777">
        <w:tc>
          <w:tcPr>
            <w:tcW w:w="1020" w:type="dxa"/>
          </w:tcPr>
          <w:p w14:paraId="6C027E55" w14:textId="77777777" w:rsidR="003E4FB6" w:rsidRDefault="003E4FB6">
            <w:pPr>
              <w:pStyle w:val="ConsPlusNormal"/>
              <w:jc w:val="center"/>
            </w:pPr>
            <w:r>
              <w:t>2.j.k.l.m</w:t>
            </w:r>
          </w:p>
        </w:tc>
        <w:tc>
          <w:tcPr>
            <w:tcW w:w="2765" w:type="dxa"/>
          </w:tcPr>
          <w:p w14:paraId="36B56D81" w14:textId="77777777" w:rsidR="003E4FB6" w:rsidRDefault="003E4FB6">
            <w:pPr>
              <w:pStyle w:val="ConsPlusNormal"/>
            </w:pPr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</w:p>
        </w:tc>
        <w:tc>
          <w:tcPr>
            <w:tcW w:w="1134" w:type="dxa"/>
          </w:tcPr>
          <w:p w14:paraId="6936B39F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295B8B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4DC6280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5BBCBD9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0882DB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34E457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CCC598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6933B5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958C515" w14:textId="77777777" w:rsidR="003E4FB6" w:rsidRDefault="003E4FB6">
            <w:pPr>
              <w:pStyle w:val="ConsPlusNormal"/>
            </w:pPr>
          </w:p>
        </w:tc>
      </w:tr>
      <w:tr w:rsidR="003E4FB6" w14:paraId="52D4134B" w14:textId="77777777">
        <w:tc>
          <w:tcPr>
            <w:tcW w:w="1020" w:type="dxa"/>
          </w:tcPr>
          <w:p w14:paraId="7EEE4F18" w14:textId="77777777" w:rsidR="003E4FB6" w:rsidRDefault="003E4FB6">
            <w:pPr>
              <w:pStyle w:val="ConsPlusNormal"/>
              <w:jc w:val="center"/>
            </w:pPr>
            <w:r>
              <w:t>2.j.k.l.m.n</w:t>
            </w:r>
          </w:p>
        </w:tc>
        <w:tc>
          <w:tcPr>
            <w:tcW w:w="2765" w:type="dxa"/>
          </w:tcPr>
          <w:p w14:paraId="175D3E10" w14:textId="77777777" w:rsidR="003E4FB6" w:rsidRDefault="003E4FB6">
            <w:pPr>
              <w:pStyle w:val="ConsPlusNormal"/>
            </w:pPr>
            <w:r>
              <w:t>Количество цепей (одноцепная (n = 1), двухцепная (n = 2)</w:t>
            </w:r>
          </w:p>
        </w:tc>
        <w:tc>
          <w:tcPr>
            <w:tcW w:w="1134" w:type="dxa"/>
          </w:tcPr>
          <w:p w14:paraId="6F22A67B" w14:textId="77777777" w:rsidR="003E4FB6" w:rsidRDefault="003E4FB6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1F599F2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C3AF5A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CEDFB41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20CCB75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8A17BEF" w14:textId="77777777" w:rsidR="003E4FB6" w:rsidRDefault="003E4FB6">
            <w:pPr>
              <w:pStyle w:val="ConsPlusNormal"/>
              <w:jc w:val="center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161C740A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C9C72E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8F10EDC" w14:textId="77777777" w:rsidR="003E4FB6" w:rsidRDefault="003E4FB6">
            <w:pPr>
              <w:pStyle w:val="ConsPlusNormal"/>
              <w:jc w:val="center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33302FFC" w14:textId="77777777">
        <w:tc>
          <w:tcPr>
            <w:tcW w:w="1020" w:type="dxa"/>
          </w:tcPr>
          <w:p w14:paraId="2CF50A60" w14:textId="77777777" w:rsidR="003E4FB6" w:rsidRDefault="003E4FB6">
            <w:pPr>
              <w:pStyle w:val="ConsPlusNormal"/>
              <w:jc w:val="center"/>
            </w:pPr>
            <w:r>
              <w:t>2.2.k.l.m.n.o</w:t>
            </w:r>
          </w:p>
        </w:tc>
        <w:tc>
          <w:tcPr>
            <w:tcW w:w="2765" w:type="dxa"/>
          </w:tcPr>
          <w:p w14:paraId="4F9BCE74" w14:textId="77777777" w:rsidR="003E4FB6" w:rsidRDefault="003E4FB6">
            <w:pPr>
              <w:pStyle w:val="ConsPlusNormal"/>
            </w:pPr>
            <w:r>
              <w:t>на металлических опорах, за исключением многогранных (o = 1), на многогранных опорах (o = 2)</w:t>
            </w:r>
          </w:p>
        </w:tc>
        <w:tc>
          <w:tcPr>
            <w:tcW w:w="1134" w:type="dxa"/>
          </w:tcPr>
          <w:p w14:paraId="274C2038" w14:textId="77777777" w:rsidR="003E4FB6" w:rsidRDefault="003E4FB6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2E7CC34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35C912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13A3408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00EAD1B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B7C9699" w14:textId="77777777" w:rsidR="003E4FB6" w:rsidRDefault="003E4FB6">
            <w:pPr>
              <w:pStyle w:val="ConsPlusNormal"/>
              <w:jc w:val="center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5AA571C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2DC7ED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FFB3515" w14:textId="77777777" w:rsidR="003E4FB6" w:rsidRDefault="003E4FB6">
            <w:pPr>
              <w:pStyle w:val="ConsPlusNormal"/>
              <w:jc w:val="center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3C84A259" w14:textId="77777777">
        <w:tc>
          <w:tcPr>
            <w:tcW w:w="1020" w:type="dxa"/>
          </w:tcPr>
          <w:p w14:paraId="5AADA9B7" w14:textId="77777777" w:rsidR="003E4FB6" w:rsidRDefault="003E4FB6">
            <w:pPr>
              <w:pStyle w:val="ConsPlusNormal"/>
              <w:jc w:val="center"/>
            </w:pPr>
            <w:bookmarkStart w:id="57" w:name="P941"/>
            <w:bookmarkEnd w:id="57"/>
            <w:r>
              <w:t>3.</w:t>
            </w:r>
          </w:p>
        </w:tc>
        <w:tc>
          <w:tcPr>
            <w:tcW w:w="2765" w:type="dxa"/>
          </w:tcPr>
          <w:p w14:paraId="5354C325" w14:textId="77777777" w:rsidR="003E4FB6" w:rsidRDefault="003E4FB6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14:paraId="75CF5155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D70237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20E44C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87091D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1984E0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AF7649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FDA2E0C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025699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6516B0D" w14:textId="77777777" w:rsidR="003E4FB6" w:rsidRDefault="003E4FB6">
            <w:pPr>
              <w:pStyle w:val="ConsPlusNormal"/>
            </w:pPr>
          </w:p>
        </w:tc>
      </w:tr>
      <w:tr w:rsidR="003E4FB6" w14:paraId="5DC359C2" w14:textId="77777777">
        <w:tc>
          <w:tcPr>
            <w:tcW w:w="1020" w:type="dxa"/>
          </w:tcPr>
          <w:p w14:paraId="4754F4E4" w14:textId="77777777" w:rsidR="003E4FB6" w:rsidRDefault="003E4FB6">
            <w:pPr>
              <w:pStyle w:val="ConsPlusNormal"/>
              <w:jc w:val="center"/>
            </w:pPr>
            <w:r>
              <w:lastRenderedPageBreak/>
              <w:t>3.j.</w:t>
            </w:r>
          </w:p>
        </w:tc>
        <w:tc>
          <w:tcPr>
            <w:tcW w:w="2765" w:type="dxa"/>
            <w:vAlign w:val="bottom"/>
          </w:tcPr>
          <w:p w14:paraId="2143B063" w14:textId="77777777" w:rsidR="003E4FB6" w:rsidRDefault="003E4FB6">
            <w:pPr>
              <w:pStyle w:val="ConsPlusNormal"/>
            </w:pPr>
            <w:r>
              <w:t>Способ прокладки кабельных линий (в траншеях (j = l), в блоках (j = 2), в каналах (j = 3), в туннелях и коллекторах (j = 4), в галереях и эстакадах (j = 5), горизонтальное наклонное бурение (j = 6), подводная прокладка (j = 7)</w:t>
            </w:r>
          </w:p>
        </w:tc>
        <w:tc>
          <w:tcPr>
            <w:tcW w:w="1134" w:type="dxa"/>
          </w:tcPr>
          <w:p w14:paraId="3CD28C79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463D4D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4EA63D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F04766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093E7A8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CF02AB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4A4ABB7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1C5C6C8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0BBC00C" w14:textId="77777777" w:rsidR="003E4FB6" w:rsidRDefault="003E4FB6">
            <w:pPr>
              <w:pStyle w:val="ConsPlusNormal"/>
            </w:pPr>
          </w:p>
        </w:tc>
      </w:tr>
      <w:tr w:rsidR="003E4FB6" w14:paraId="6D7CCF0A" w14:textId="77777777">
        <w:tc>
          <w:tcPr>
            <w:tcW w:w="1020" w:type="dxa"/>
          </w:tcPr>
          <w:p w14:paraId="2A5759AB" w14:textId="77777777" w:rsidR="003E4FB6" w:rsidRDefault="003E4FB6">
            <w:pPr>
              <w:pStyle w:val="ConsPlusNormal"/>
              <w:jc w:val="center"/>
            </w:pPr>
            <w:r>
              <w:t>3.j.k</w:t>
            </w:r>
          </w:p>
        </w:tc>
        <w:tc>
          <w:tcPr>
            <w:tcW w:w="2765" w:type="dxa"/>
          </w:tcPr>
          <w:p w14:paraId="7417C810" w14:textId="77777777" w:rsidR="003E4FB6" w:rsidRDefault="003E4FB6">
            <w:pPr>
              <w:pStyle w:val="ConsPlusNormal"/>
            </w:pPr>
            <w:r>
              <w:t>Одножильные (k = 1) и многожильные (k = 2)</w:t>
            </w:r>
          </w:p>
        </w:tc>
        <w:tc>
          <w:tcPr>
            <w:tcW w:w="1134" w:type="dxa"/>
          </w:tcPr>
          <w:p w14:paraId="4F6310F0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68D9C3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1AF637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088AD5E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66FCBC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9E8BEC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0EC728D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9F347E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51ABACC" w14:textId="77777777" w:rsidR="003E4FB6" w:rsidRDefault="003E4FB6">
            <w:pPr>
              <w:pStyle w:val="ConsPlusNormal"/>
            </w:pPr>
          </w:p>
        </w:tc>
      </w:tr>
      <w:tr w:rsidR="003E4FB6" w14:paraId="67707449" w14:textId="77777777">
        <w:tc>
          <w:tcPr>
            <w:tcW w:w="1020" w:type="dxa"/>
          </w:tcPr>
          <w:p w14:paraId="681FB5E8" w14:textId="77777777" w:rsidR="003E4FB6" w:rsidRDefault="003E4FB6">
            <w:pPr>
              <w:pStyle w:val="ConsPlusNormal"/>
              <w:jc w:val="center"/>
            </w:pPr>
            <w:r>
              <w:t>3j.k.l</w:t>
            </w:r>
          </w:p>
        </w:tc>
        <w:tc>
          <w:tcPr>
            <w:tcW w:w="2765" w:type="dxa"/>
          </w:tcPr>
          <w:p w14:paraId="2392681D" w14:textId="77777777" w:rsidR="003E4FB6" w:rsidRDefault="003E4FB6">
            <w:pPr>
              <w:pStyle w:val="ConsPlusNormal"/>
            </w:pPr>
            <w: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</w:tcPr>
          <w:p w14:paraId="42B0EA6A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181DC21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8ABE78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5DE644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FBA257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33C94C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6259AB9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BAD76A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8AE07DD" w14:textId="77777777" w:rsidR="003E4FB6" w:rsidRDefault="003E4FB6">
            <w:pPr>
              <w:pStyle w:val="ConsPlusNormal"/>
            </w:pPr>
          </w:p>
        </w:tc>
      </w:tr>
      <w:tr w:rsidR="003E4FB6" w14:paraId="791FE84A" w14:textId="77777777">
        <w:tc>
          <w:tcPr>
            <w:tcW w:w="1020" w:type="dxa"/>
          </w:tcPr>
          <w:p w14:paraId="602A0DE7" w14:textId="77777777" w:rsidR="003E4FB6" w:rsidRDefault="003E4FB6">
            <w:pPr>
              <w:pStyle w:val="ConsPlusNormal"/>
              <w:jc w:val="center"/>
            </w:pPr>
            <w:r>
              <w:t>3.j.k.l.m</w:t>
            </w:r>
          </w:p>
        </w:tc>
        <w:tc>
          <w:tcPr>
            <w:tcW w:w="2765" w:type="dxa"/>
          </w:tcPr>
          <w:p w14:paraId="48643AA6" w14:textId="77777777" w:rsidR="003E4FB6" w:rsidRDefault="003E4FB6">
            <w:pPr>
              <w:pStyle w:val="ConsPlusNormal"/>
              <w:jc w:val="both"/>
            </w:pPr>
            <w:r>
              <w:t xml:space="preserve"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250 квадратных мм включительно (m = 4), от 250 до 300 квадратных мм включительно (m = 5), от 300 до 400 квадратных мм включительно (m = 6), от 400 до 500 квадратных мм включительно (m = 7), от 500 до 800 квадратных мм </w:t>
            </w:r>
            <w:r>
              <w:lastRenderedPageBreak/>
              <w:t>включительно (m = 8), свыше 800 квадратных мм (m = 9)</w:t>
            </w:r>
          </w:p>
        </w:tc>
        <w:tc>
          <w:tcPr>
            <w:tcW w:w="1134" w:type="dxa"/>
          </w:tcPr>
          <w:p w14:paraId="482AC314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B8AA8C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1791A2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DED37CA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082104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8B68B1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E027151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1EC219F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76AD952" w14:textId="77777777" w:rsidR="003E4FB6" w:rsidRDefault="003E4FB6">
            <w:pPr>
              <w:pStyle w:val="ConsPlusNormal"/>
            </w:pPr>
          </w:p>
        </w:tc>
      </w:tr>
      <w:tr w:rsidR="003E4FB6" w14:paraId="2B60E34F" w14:textId="77777777">
        <w:tc>
          <w:tcPr>
            <w:tcW w:w="1020" w:type="dxa"/>
          </w:tcPr>
          <w:p w14:paraId="581F665A" w14:textId="77777777" w:rsidR="003E4FB6" w:rsidRDefault="003E4FB6">
            <w:pPr>
              <w:pStyle w:val="ConsPlusNormal"/>
              <w:jc w:val="center"/>
            </w:pPr>
            <w:r>
              <w:t>3.j.k.l.m.n</w:t>
            </w:r>
          </w:p>
        </w:tc>
        <w:tc>
          <w:tcPr>
            <w:tcW w:w="2765" w:type="dxa"/>
          </w:tcPr>
          <w:p w14:paraId="47A6741F" w14:textId="77777777" w:rsidR="003E4FB6" w:rsidRDefault="003E4FB6">
            <w:pPr>
              <w:pStyle w:val="ConsPlusNormal"/>
              <w:jc w:val="both"/>
            </w:pPr>
            <w:r>
              <w:t>Количество кабелей в траншее, канале, туннеле или коллекторе, на галерее или эстакаде, труб в скважине (одна (n = 1), две (n = 2), три (n = 3), четыре (n = 4), более четырех (n = 5)</w:t>
            </w:r>
          </w:p>
        </w:tc>
        <w:tc>
          <w:tcPr>
            <w:tcW w:w="1134" w:type="dxa"/>
          </w:tcPr>
          <w:p w14:paraId="57C1928A" w14:textId="77777777" w:rsidR="003E4FB6" w:rsidRDefault="003E4FB6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381FAAB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1E46474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1EE7E4C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570006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4CB49C0" w14:textId="77777777" w:rsidR="003E4FB6" w:rsidRDefault="003E4FB6">
            <w:pPr>
              <w:pStyle w:val="ConsPlusNormal"/>
              <w:jc w:val="center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45D933A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89F4C8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247E674" w14:textId="77777777" w:rsidR="003E4FB6" w:rsidRDefault="003E4FB6">
            <w:pPr>
              <w:pStyle w:val="ConsPlusNormal"/>
              <w:jc w:val="center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306A85A0" w14:textId="77777777">
        <w:tc>
          <w:tcPr>
            <w:tcW w:w="1020" w:type="dxa"/>
          </w:tcPr>
          <w:p w14:paraId="3EFD0825" w14:textId="77777777" w:rsidR="003E4FB6" w:rsidRDefault="003E4FB6">
            <w:pPr>
              <w:pStyle w:val="ConsPlusNormal"/>
              <w:jc w:val="center"/>
            </w:pPr>
            <w:bookmarkStart w:id="58" w:name="P1007"/>
            <w:bookmarkEnd w:id="58"/>
            <w:r>
              <w:t>4.</w:t>
            </w:r>
          </w:p>
        </w:tc>
        <w:tc>
          <w:tcPr>
            <w:tcW w:w="2765" w:type="dxa"/>
          </w:tcPr>
          <w:p w14:paraId="0C2E40FF" w14:textId="77777777" w:rsidR="003E4FB6" w:rsidRDefault="003E4FB6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14:paraId="65802A09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00D98C5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4E99CC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12F65F8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2678F8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9F9371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8C37EA4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EDE3B2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E8F743A" w14:textId="77777777" w:rsidR="003E4FB6" w:rsidRDefault="003E4FB6">
            <w:pPr>
              <w:pStyle w:val="ConsPlusNormal"/>
            </w:pPr>
          </w:p>
        </w:tc>
      </w:tr>
      <w:tr w:rsidR="003E4FB6" w14:paraId="74BFD8FC" w14:textId="77777777">
        <w:tc>
          <w:tcPr>
            <w:tcW w:w="1020" w:type="dxa"/>
          </w:tcPr>
          <w:p w14:paraId="01951994" w14:textId="77777777" w:rsidR="003E4FB6" w:rsidRDefault="003E4FB6">
            <w:pPr>
              <w:pStyle w:val="ConsPlusNormal"/>
              <w:jc w:val="center"/>
            </w:pPr>
            <w:r>
              <w:t>4.j</w:t>
            </w:r>
          </w:p>
        </w:tc>
        <w:tc>
          <w:tcPr>
            <w:tcW w:w="2765" w:type="dxa"/>
          </w:tcPr>
          <w:p w14:paraId="5002FD0F" w14:textId="77777777" w:rsidR="003E4FB6" w:rsidRDefault="003E4FB6">
            <w:pPr>
              <w:pStyle w:val="ConsPlusNormal"/>
              <w:jc w:val="both"/>
            </w:pPr>
            <w:r>
              <w:t xml:space="preserve">Реклоузеры (j = l), линейные разъединители (j = 2), выключатели нагрузки, устанавливаемые вне трансформаторных подстанций и распределительных и переключательных пунктов (РП) (j = 3), распределительные пункты (РП), за исключением комплектных распределительных устройств наружной установки (КРН, КРУН) (j = 4), комплектные распределительные устройства наружной установки (КРН, КРУН) (j = 5), </w:t>
            </w:r>
            <w:r>
              <w:lastRenderedPageBreak/>
              <w:t>переключательные пункты (j = 6)</w:t>
            </w:r>
          </w:p>
        </w:tc>
        <w:tc>
          <w:tcPr>
            <w:tcW w:w="1134" w:type="dxa"/>
          </w:tcPr>
          <w:p w14:paraId="1DB30E6E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93D591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18EC97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DD4212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E092BE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0E679C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4DBF741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15A9589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CB8B336" w14:textId="77777777" w:rsidR="003E4FB6" w:rsidRDefault="003E4FB6">
            <w:pPr>
              <w:pStyle w:val="ConsPlusNormal"/>
            </w:pPr>
          </w:p>
        </w:tc>
      </w:tr>
      <w:tr w:rsidR="003E4FB6" w14:paraId="649153A9" w14:textId="77777777">
        <w:tc>
          <w:tcPr>
            <w:tcW w:w="1020" w:type="dxa"/>
          </w:tcPr>
          <w:p w14:paraId="7EF4287D" w14:textId="77777777" w:rsidR="003E4FB6" w:rsidRDefault="003E4FB6">
            <w:pPr>
              <w:pStyle w:val="ConsPlusNormal"/>
              <w:jc w:val="center"/>
            </w:pPr>
            <w:r>
              <w:t>4.j.k</w:t>
            </w:r>
          </w:p>
        </w:tc>
        <w:tc>
          <w:tcPr>
            <w:tcW w:w="2765" w:type="dxa"/>
          </w:tcPr>
          <w:p w14:paraId="77C247CE" w14:textId="77777777" w:rsidR="003E4FB6" w:rsidRDefault="003E4FB6">
            <w:pPr>
              <w:pStyle w:val="ConsPlusNormal"/>
              <w:jc w:val="both"/>
            </w:pPr>
            <w:r>
              <w:t>Номинальный ток до 100 А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</w:tcPr>
          <w:p w14:paraId="7349A889" w14:textId="77777777" w:rsidR="003E4FB6" w:rsidRDefault="003E4FB6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6BD395F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F2D0AD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E06639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0626ED7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E700FC0" w14:textId="77777777" w:rsidR="003E4FB6" w:rsidRDefault="003E4FB6">
            <w:pPr>
              <w:pStyle w:val="ConsPlusNormal"/>
              <w:jc w:val="center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4C18EA5A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2E361F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8328126" w14:textId="77777777" w:rsidR="003E4FB6" w:rsidRDefault="003E4FB6">
            <w:pPr>
              <w:pStyle w:val="ConsPlusNormal"/>
              <w:jc w:val="center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6A0755B9" w14:textId="77777777">
        <w:tc>
          <w:tcPr>
            <w:tcW w:w="1020" w:type="dxa"/>
          </w:tcPr>
          <w:p w14:paraId="364377D3" w14:textId="77777777" w:rsidR="003E4FB6" w:rsidRDefault="003E4FB6">
            <w:pPr>
              <w:pStyle w:val="ConsPlusNormal"/>
              <w:jc w:val="center"/>
            </w:pPr>
            <w:r>
              <w:t>4.4.k.l</w:t>
            </w:r>
          </w:p>
        </w:tc>
        <w:tc>
          <w:tcPr>
            <w:tcW w:w="2765" w:type="dxa"/>
          </w:tcPr>
          <w:p w14:paraId="5558B60A" w14:textId="77777777" w:rsidR="003E4FB6" w:rsidRDefault="003E4FB6">
            <w:pPr>
              <w:pStyle w:val="ConsPlusNormal"/>
              <w:jc w:val="both"/>
            </w:pPr>
            <w:r>
              <w:t>Количество ячеек в распределительном или переключательном пункте (до 5 ячеек включительно (l = 1), от 5 до 10 ячеек включительно (l = 2), от 10 до 15 ячеек включительно (l = 3), свыше 15 ячеек (l = 4)</w:t>
            </w:r>
          </w:p>
        </w:tc>
        <w:tc>
          <w:tcPr>
            <w:tcW w:w="1134" w:type="dxa"/>
          </w:tcPr>
          <w:p w14:paraId="474C760C" w14:textId="77777777" w:rsidR="003E4FB6" w:rsidRDefault="003E4FB6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5B59911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61FD3F5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E13251C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1F838B7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48A74CE" w14:textId="77777777" w:rsidR="003E4FB6" w:rsidRDefault="003E4FB6">
            <w:pPr>
              <w:pStyle w:val="ConsPlusNormal"/>
              <w:jc w:val="center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1EAFC021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76A7BC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B1BF15D" w14:textId="77777777" w:rsidR="003E4FB6" w:rsidRDefault="003E4FB6">
            <w:pPr>
              <w:pStyle w:val="ConsPlusNormal"/>
              <w:jc w:val="center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6EC7A6EF" w14:textId="77777777">
        <w:tc>
          <w:tcPr>
            <w:tcW w:w="1020" w:type="dxa"/>
          </w:tcPr>
          <w:p w14:paraId="36708B5A" w14:textId="77777777" w:rsidR="003E4FB6" w:rsidRDefault="003E4FB6">
            <w:pPr>
              <w:pStyle w:val="ConsPlusNormal"/>
              <w:jc w:val="center"/>
            </w:pPr>
            <w:bookmarkStart w:id="59" w:name="P1051"/>
            <w:bookmarkEnd w:id="59"/>
            <w:r>
              <w:t>5.</w:t>
            </w:r>
          </w:p>
        </w:tc>
        <w:tc>
          <w:tcPr>
            <w:tcW w:w="2765" w:type="dxa"/>
          </w:tcPr>
          <w:p w14:paraId="169EB9D0" w14:textId="77777777" w:rsidR="003E4FB6" w:rsidRDefault="003E4FB6">
            <w:pPr>
              <w:pStyle w:val="ConsPlusNormal"/>
              <w:jc w:val="both"/>
            </w:pPr>
            <w: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1134" w:type="dxa"/>
          </w:tcPr>
          <w:p w14:paraId="624B2A4A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78A24EE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5B9844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9137C2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B8F4D3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3914D4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84DAB80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6B9352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A37EE8F" w14:textId="77777777" w:rsidR="003E4FB6" w:rsidRDefault="003E4FB6">
            <w:pPr>
              <w:pStyle w:val="ConsPlusNormal"/>
            </w:pPr>
          </w:p>
        </w:tc>
      </w:tr>
      <w:tr w:rsidR="003E4FB6" w14:paraId="65AE3204" w14:textId="77777777">
        <w:tc>
          <w:tcPr>
            <w:tcW w:w="1020" w:type="dxa"/>
          </w:tcPr>
          <w:p w14:paraId="7C5C077F" w14:textId="77777777" w:rsidR="003E4FB6" w:rsidRDefault="003E4FB6">
            <w:pPr>
              <w:pStyle w:val="ConsPlusNormal"/>
              <w:jc w:val="center"/>
            </w:pPr>
            <w:r>
              <w:t>5.j</w:t>
            </w:r>
          </w:p>
        </w:tc>
        <w:tc>
          <w:tcPr>
            <w:tcW w:w="2765" w:type="dxa"/>
          </w:tcPr>
          <w:p w14:paraId="719889E5" w14:textId="77777777" w:rsidR="003E4FB6" w:rsidRDefault="003E4FB6">
            <w:pPr>
              <w:pStyle w:val="ConsPlusNormal"/>
              <w:jc w:val="both"/>
            </w:pPr>
            <w:r>
              <w:t xml:space="preserve">Трансформаторные подстанции (ТП), за исключением распределительных </w:t>
            </w:r>
            <w:r>
              <w:lastRenderedPageBreak/>
              <w:t>трансформаторных подстанций (РТП) 6/0,4 кВ (j = 1), 10/0,4 кВ (j = 2), 20/0,4 кВ (j = 3), 6/10 (10/6) кВ (j = 4), 10/20 (20/10) кВ (j = 5), 6/20 (20/6) (j = 6)</w:t>
            </w:r>
          </w:p>
        </w:tc>
        <w:tc>
          <w:tcPr>
            <w:tcW w:w="1134" w:type="dxa"/>
          </w:tcPr>
          <w:p w14:paraId="03EF12A7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05AB38E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4B2E484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DF55354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78A79E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673A28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D30034B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5FB28B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F54DCFA" w14:textId="77777777" w:rsidR="003E4FB6" w:rsidRDefault="003E4FB6">
            <w:pPr>
              <w:pStyle w:val="ConsPlusNormal"/>
            </w:pPr>
          </w:p>
        </w:tc>
      </w:tr>
      <w:tr w:rsidR="003E4FB6" w14:paraId="39AB0B7A" w14:textId="77777777">
        <w:tc>
          <w:tcPr>
            <w:tcW w:w="1020" w:type="dxa"/>
          </w:tcPr>
          <w:p w14:paraId="66C1C36E" w14:textId="77777777" w:rsidR="003E4FB6" w:rsidRDefault="003E4FB6">
            <w:pPr>
              <w:pStyle w:val="ConsPlusNormal"/>
              <w:jc w:val="center"/>
            </w:pPr>
            <w:r>
              <w:t>5.j.k</w:t>
            </w:r>
          </w:p>
        </w:tc>
        <w:tc>
          <w:tcPr>
            <w:tcW w:w="2765" w:type="dxa"/>
          </w:tcPr>
          <w:p w14:paraId="32733618" w14:textId="77777777" w:rsidR="003E4FB6" w:rsidRDefault="003E4FB6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08EEF61D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52645D4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F5B1CB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56AAED2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38C1634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E09EB4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D944995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CD7889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39EAEF7" w14:textId="77777777" w:rsidR="003E4FB6" w:rsidRDefault="003E4FB6">
            <w:pPr>
              <w:pStyle w:val="ConsPlusNormal"/>
            </w:pPr>
          </w:p>
        </w:tc>
      </w:tr>
      <w:tr w:rsidR="003E4FB6" w14:paraId="3981485B" w14:textId="77777777">
        <w:tc>
          <w:tcPr>
            <w:tcW w:w="1020" w:type="dxa"/>
          </w:tcPr>
          <w:p w14:paraId="71E427AD" w14:textId="77777777" w:rsidR="003E4FB6" w:rsidRDefault="003E4FB6">
            <w:pPr>
              <w:pStyle w:val="ConsPlusNormal"/>
              <w:jc w:val="center"/>
            </w:pPr>
            <w:r>
              <w:t>5.j.k.l</w:t>
            </w:r>
          </w:p>
        </w:tc>
        <w:tc>
          <w:tcPr>
            <w:tcW w:w="2765" w:type="dxa"/>
          </w:tcPr>
          <w:p w14:paraId="58D30850" w14:textId="77777777" w:rsidR="003E4FB6" w:rsidRDefault="003E4FB6">
            <w:pPr>
              <w:pStyle w:val="ConsPlusNormal"/>
              <w:jc w:val="both"/>
            </w:pPr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включительно (l = 8), от 1600 до 2000 кВА включительно (l = 9), от 2000 до 2500 кВА включительно (l = 10), от 2500 до 3150 кВА включительно (l = 11), от 3150 до 4000 кВА включительно (l = 12), свыше 4000 кВА (l = 13)</w:t>
            </w:r>
          </w:p>
        </w:tc>
        <w:tc>
          <w:tcPr>
            <w:tcW w:w="1134" w:type="dxa"/>
          </w:tcPr>
          <w:p w14:paraId="32F2D7A1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9470AE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57A7B2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6D3D106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706BA0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81C93FD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B660FC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257807F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8D6F4FD" w14:textId="77777777" w:rsidR="003E4FB6" w:rsidRDefault="003E4FB6">
            <w:pPr>
              <w:pStyle w:val="ConsPlusNormal"/>
            </w:pPr>
          </w:p>
        </w:tc>
      </w:tr>
      <w:tr w:rsidR="003E4FB6" w14:paraId="79670260" w14:textId="77777777">
        <w:tc>
          <w:tcPr>
            <w:tcW w:w="1020" w:type="dxa"/>
          </w:tcPr>
          <w:p w14:paraId="2FC1989C" w14:textId="77777777" w:rsidR="003E4FB6" w:rsidRDefault="003E4FB6">
            <w:pPr>
              <w:pStyle w:val="ConsPlusNormal"/>
              <w:jc w:val="center"/>
            </w:pPr>
            <w:r>
              <w:lastRenderedPageBreak/>
              <w:t>5.j.k.l.m</w:t>
            </w:r>
          </w:p>
        </w:tc>
        <w:tc>
          <w:tcPr>
            <w:tcW w:w="2765" w:type="dxa"/>
          </w:tcPr>
          <w:p w14:paraId="31087270" w14:textId="77777777" w:rsidR="003E4FB6" w:rsidRDefault="003E4FB6">
            <w:pPr>
              <w:pStyle w:val="ConsPlusNormal"/>
            </w:pPr>
            <w:r>
              <w:t>Столбового/мачтового типа (m = 1), шкафного или киоскового типа (m = 2), блочного типа (m = 3), встроенного типа (m = 4)</w:t>
            </w:r>
          </w:p>
        </w:tc>
        <w:tc>
          <w:tcPr>
            <w:tcW w:w="1134" w:type="dxa"/>
          </w:tcPr>
          <w:p w14:paraId="2C1AFD64" w14:textId="77777777" w:rsidR="003E4FB6" w:rsidRDefault="003E4FB6">
            <w:pPr>
              <w:pStyle w:val="ConsPlusNormal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2277C2D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77A7FF4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18BA947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5E9E96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9AAE6E3" w14:textId="77777777" w:rsidR="003E4FB6" w:rsidRDefault="003E4FB6">
            <w:pPr>
              <w:pStyle w:val="ConsPlusNormal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6C68523A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79276B0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8413A50" w14:textId="77777777" w:rsidR="003E4FB6" w:rsidRDefault="003E4FB6">
            <w:pPr>
              <w:pStyle w:val="ConsPlusNormal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2A979F76" w14:textId="77777777">
        <w:tc>
          <w:tcPr>
            <w:tcW w:w="1020" w:type="dxa"/>
          </w:tcPr>
          <w:p w14:paraId="7FD30BB1" w14:textId="77777777" w:rsidR="003E4FB6" w:rsidRDefault="003E4FB6">
            <w:pPr>
              <w:pStyle w:val="ConsPlusNormal"/>
              <w:jc w:val="center"/>
            </w:pPr>
            <w:bookmarkStart w:id="60" w:name="P1106"/>
            <w:bookmarkEnd w:id="60"/>
            <w:r>
              <w:t>6.</w:t>
            </w:r>
          </w:p>
        </w:tc>
        <w:tc>
          <w:tcPr>
            <w:tcW w:w="2765" w:type="dxa"/>
          </w:tcPr>
          <w:p w14:paraId="5E747804" w14:textId="77777777" w:rsidR="003E4FB6" w:rsidRDefault="003E4FB6">
            <w:pPr>
              <w:pStyle w:val="ConsPlusNormal"/>
            </w:pPr>
            <w: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1134" w:type="dxa"/>
          </w:tcPr>
          <w:p w14:paraId="352D0EE4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1CA107B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8B1A48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020115CD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EAE15A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78108F2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2C413110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5C04041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11E8316" w14:textId="77777777" w:rsidR="003E4FB6" w:rsidRDefault="003E4FB6">
            <w:pPr>
              <w:pStyle w:val="ConsPlusNormal"/>
            </w:pPr>
          </w:p>
        </w:tc>
      </w:tr>
      <w:tr w:rsidR="003E4FB6" w14:paraId="0B89FAF0" w14:textId="77777777">
        <w:tc>
          <w:tcPr>
            <w:tcW w:w="1020" w:type="dxa"/>
          </w:tcPr>
          <w:p w14:paraId="15CD3BC0" w14:textId="77777777" w:rsidR="003E4FB6" w:rsidRDefault="003E4FB6">
            <w:pPr>
              <w:pStyle w:val="ConsPlusNormal"/>
              <w:jc w:val="center"/>
            </w:pPr>
            <w:r>
              <w:t>6.j</w:t>
            </w:r>
          </w:p>
        </w:tc>
        <w:tc>
          <w:tcPr>
            <w:tcW w:w="2765" w:type="dxa"/>
          </w:tcPr>
          <w:p w14:paraId="7D79EBF8" w14:textId="77777777" w:rsidR="003E4FB6" w:rsidRDefault="003E4FB6">
            <w:pPr>
              <w:pStyle w:val="ConsPlusNormal"/>
            </w:pPr>
            <w:r>
              <w:t>Распределительные трансформаторные подстанции (РТП)</w:t>
            </w:r>
          </w:p>
        </w:tc>
        <w:tc>
          <w:tcPr>
            <w:tcW w:w="1134" w:type="dxa"/>
          </w:tcPr>
          <w:p w14:paraId="495E8447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A0562F2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BB1BEDF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CF44C7F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3279C0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1995DA1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3A9E651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7F5A2C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657318C4" w14:textId="77777777" w:rsidR="003E4FB6" w:rsidRDefault="003E4FB6">
            <w:pPr>
              <w:pStyle w:val="ConsPlusNormal"/>
            </w:pPr>
          </w:p>
        </w:tc>
      </w:tr>
      <w:tr w:rsidR="003E4FB6" w14:paraId="1D192689" w14:textId="77777777">
        <w:tc>
          <w:tcPr>
            <w:tcW w:w="1020" w:type="dxa"/>
          </w:tcPr>
          <w:p w14:paraId="476C7399" w14:textId="77777777" w:rsidR="003E4FB6" w:rsidRDefault="003E4FB6">
            <w:pPr>
              <w:pStyle w:val="ConsPlusNormal"/>
              <w:jc w:val="center"/>
            </w:pPr>
            <w:r>
              <w:t>6.j.k</w:t>
            </w:r>
          </w:p>
        </w:tc>
        <w:tc>
          <w:tcPr>
            <w:tcW w:w="2765" w:type="dxa"/>
          </w:tcPr>
          <w:p w14:paraId="269B8714" w14:textId="77777777" w:rsidR="003E4FB6" w:rsidRDefault="003E4FB6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14:paraId="3799E395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25BC926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E48AFD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58E96B5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A38822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4E621A8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4BA5FDCD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A067E29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2622B8D2" w14:textId="77777777" w:rsidR="003E4FB6" w:rsidRDefault="003E4FB6">
            <w:pPr>
              <w:pStyle w:val="ConsPlusNormal"/>
              <w:jc w:val="center"/>
            </w:pPr>
            <w:r>
              <w:t>'</w:t>
            </w:r>
          </w:p>
        </w:tc>
      </w:tr>
      <w:tr w:rsidR="003E4FB6" w14:paraId="1B38C490" w14:textId="77777777">
        <w:tc>
          <w:tcPr>
            <w:tcW w:w="1020" w:type="dxa"/>
          </w:tcPr>
          <w:p w14:paraId="68E80BDE" w14:textId="77777777" w:rsidR="003E4FB6" w:rsidRDefault="003E4FB6">
            <w:pPr>
              <w:pStyle w:val="ConsPlusNormal"/>
              <w:jc w:val="center"/>
            </w:pPr>
            <w:r>
              <w:t>6.j.k.l</w:t>
            </w:r>
          </w:p>
        </w:tc>
        <w:tc>
          <w:tcPr>
            <w:tcW w:w="2765" w:type="dxa"/>
          </w:tcPr>
          <w:p w14:paraId="291C2309" w14:textId="77777777" w:rsidR="003E4FB6" w:rsidRDefault="003E4FB6">
            <w:pPr>
              <w:pStyle w:val="ConsPlusNormal"/>
              <w:jc w:val="both"/>
            </w:pPr>
            <w:r>
              <w:t xml:space="preserve"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 кВА </w:t>
            </w:r>
            <w:r>
              <w:lastRenderedPageBreak/>
              <w:t>включительно (l = 8), от 1600 до 2000 кВА включительно (l = 9), от 2000 до 2500 кВА включительно (l = 10), от 2500 до 3150 кВА включительно (l = 11), свыше 3150 кВА (l = 12)</w:t>
            </w:r>
          </w:p>
        </w:tc>
        <w:tc>
          <w:tcPr>
            <w:tcW w:w="1134" w:type="dxa"/>
          </w:tcPr>
          <w:p w14:paraId="3778CC83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304A98E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8D9A60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0C3EE0F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79064CE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97804E3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C6027F8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FEA351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7030DE5" w14:textId="77777777" w:rsidR="003E4FB6" w:rsidRDefault="003E4FB6">
            <w:pPr>
              <w:pStyle w:val="ConsPlusNormal"/>
            </w:pPr>
          </w:p>
        </w:tc>
      </w:tr>
      <w:tr w:rsidR="003E4FB6" w14:paraId="5C0184CB" w14:textId="77777777">
        <w:tc>
          <w:tcPr>
            <w:tcW w:w="1020" w:type="dxa"/>
          </w:tcPr>
          <w:p w14:paraId="6BD98EE5" w14:textId="77777777" w:rsidR="003E4FB6" w:rsidRDefault="003E4FB6">
            <w:pPr>
              <w:pStyle w:val="ConsPlusNormal"/>
              <w:jc w:val="center"/>
            </w:pPr>
            <w:r>
              <w:t>6.j.k.l.m</w:t>
            </w:r>
          </w:p>
        </w:tc>
        <w:tc>
          <w:tcPr>
            <w:tcW w:w="2765" w:type="dxa"/>
          </w:tcPr>
          <w:p w14:paraId="144BC514" w14:textId="77777777" w:rsidR="003E4FB6" w:rsidRDefault="003E4FB6">
            <w:pPr>
              <w:pStyle w:val="ConsPlusNormal"/>
              <w:jc w:val="both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14:paraId="39D45AAC" w14:textId="77777777" w:rsidR="003E4FB6" w:rsidRDefault="003E4FB6">
            <w:pPr>
              <w:pStyle w:val="ConsPlusNormal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22A73A20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46D959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7B10DC5B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0E27DBA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BFE2D5A" w14:textId="77777777" w:rsidR="003E4FB6" w:rsidRDefault="003E4FB6">
            <w:pPr>
              <w:pStyle w:val="ConsPlusNormal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011E94F0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0D447A5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716AD42" w14:textId="77777777" w:rsidR="003E4FB6" w:rsidRDefault="003E4FB6">
            <w:pPr>
              <w:pStyle w:val="ConsPlusNormal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3E4FB6" w14:paraId="37562056" w14:textId="77777777">
        <w:tc>
          <w:tcPr>
            <w:tcW w:w="1020" w:type="dxa"/>
          </w:tcPr>
          <w:p w14:paraId="415050B3" w14:textId="77777777" w:rsidR="003E4FB6" w:rsidRDefault="003E4FB6">
            <w:pPr>
              <w:pStyle w:val="ConsPlusNormal"/>
              <w:jc w:val="center"/>
            </w:pPr>
            <w:bookmarkStart w:id="61" w:name="P1161"/>
            <w:bookmarkEnd w:id="61"/>
            <w:r>
              <w:t>7.</w:t>
            </w:r>
          </w:p>
        </w:tc>
        <w:tc>
          <w:tcPr>
            <w:tcW w:w="2765" w:type="dxa"/>
          </w:tcPr>
          <w:p w14:paraId="4134C93B" w14:textId="77777777" w:rsidR="003E4FB6" w:rsidRDefault="003E4FB6">
            <w:pPr>
              <w:pStyle w:val="ConsPlusNormal"/>
            </w:pPr>
            <w: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134" w:type="dxa"/>
          </w:tcPr>
          <w:p w14:paraId="2118ACFC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AB0FD23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2EC0D66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4CAA1D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5CAEF617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3F23CA6A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5B191A39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D0FF51D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83B55C5" w14:textId="77777777" w:rsidR="003E4FB6" w:rsidRDefault="003E4FB6">
            <w:pPr>
              <w:pStyle w:val="ConsPlusNormal"/>
            </w:pPr>
          </w:p>
        </w:tc>
      </w:tr>
      <w:tr w:rsidR="003E4FB6" w14:paraId="168842AA" w14:textId="77777777">
        <w:tc>
          <w:tcPr>
            <w:tcW w:w="1020" w:type="dxa"/>
          </w:tcPr>
          <w:p w14:paraId="7E235ECD" w14:textId="77777777" w:rsidR="003E4FB6" w:rsidRDefault="003E4FB6">
            <w:pPr>
              <w:pStyle w:val="ConsPlusNormal"/>
              <w:jc w:val="center"/>
            </w:pPr>
            <w:r>
              <w:t>7.j</w:t>
            </w:r>
          </w:p>
        </w:tc>
        <w:tc>
          <w:tcPr>
            <w:tcW w:w="2765" w:type="dxa"/>
          </w:tcPr>
          <w:p w14:paraId="2DF8DD54" w14:textId="77777777" w:rsidR="003E4FB6" w:rsidRDefault="003E4FB6">
            <w:pPr>
              <w:pStyle w:val="ConsPlusNormal"/>
              <w:jc w:val="both"/>
            </w:pPr>
            <w:r>
              <w:t>Однотрансформаторные (j = 1), двухтрансформаторные и более (j = 2)</w:t>
            </w:r>
          </w:p>
        </w:tc>
        <w:tc>
          <w:tcPr>
            <w:tcW w:w="1134" w:type="dxa"/>
          </w:tcPr>
          <w:p w14:paraId="3F4FA6EC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6DC3898B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1808339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A36E09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66522A16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9258C9E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090888E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33D36C8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0F65E30" w14:textId="77777777" w:rsidR="003E4FB6" w:rsidRDefault="003E4FB6">
            <w:pPr>
              <w:pStyle w:val="ConsPlusNormal"/>
            </w:pPr>
          </w:p>
        </w:tc>
      </w:tr>
      <w:tr w:rsidR="003E4FB6" w14:paraId="3E25123B" w14:textId="77777777">
        <w:tc>
          <w:tcPr>
            <w:tcW w:w="1020" w:type="dxa"/>
          </w:tcPr>
          <w:p w14:paraId="04722477" w14:textId="77777777" w:rsidR="003E4FB6" w:rsidRDefault="003E4FB6">
            <w:pPr>
              <w:pStyle w:val="ConsPlusNormal"/>
              <w:jc w:val="center"/>
            </w:pPr>
            <w:r>
              <w:t>7.j.k</w:t>
            </w:r>
          </w:p>
        </w:tc>
        <w:tc>
          <w:tcPr>
            <w:tcW w:w="2765" w:type="dxa"/>
          </w:tcPr>
          <w:p w14:paraId="29ED9F41" w14:textId="77777777" w:rsidR="003E4FB6" w:rsidRDefault="003E4FB6">
            <w:pPr>
              <w:pStyle w:val="ConsPlusNormal"/>
              <w:jc w:val="both"/>
            </w:pPr>
            <w:r>
              <w:t xml:space="preserve">Трансформаторная мощность до 6,3 МВА включительно (k = 1), от 6,3 до 10 МВА включительно (k = 2), от 10 до 16 МВА включительно (k = 3), от 16 до 25 МВА включительно (k = 4), от 25 до 32 МВА включительно (k = 5), от 32 до 40 МВА включительно (k = 6), от 40 до 63 МВА включительно (k = 7), от 63 до 80 МВА включительно (k </w:t>
            </w:r>
            <w:r>
              <w:lastRenderedPageBreak/>
              <w:t>= 8), от 80 до 100 МВА включительно (k = 9), свыше 100 МВА (k = 10)</w:t>
            </w:r>
          </w:p>
        </w:tc>
        <w:tc>
          <w:tcPr>
            <w:tcW w:w="1134" w:type="dxa"/>
          </w:tcPr>
          <w:p w14:paraId="1C035908" w14:textId="77777777" w:rsidR="003E4FB6" w:rsidRDefault="003E4FB6">
            <w:pPr>
              <w:pStyle w:val="ConsPlusNormal"/>
            </w:pPr>
          </w:p>
        </w:tc>
        <w:tc>
          <w:tcPr>
            <w:tcW w:w="1134" w:type="dxa"/>
          </w:tcPr>
          <w:p w14:paraId="477B4845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F905A07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3FDAAC03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4305D764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5224EB2C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6D5EDAA3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AF68F61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0FE7794C" w14:textId="77777777" w:rsidR="003E4FB6" w:rsidRDefault="003E4FB6">
            <w:pPr>
              <w:pStyle w:val="ConsPlusNormal"/>
            </w:pPr>
          </w:p>
        </w:tc>
      </w:tr>
      <w:tr w:rsidR="003E4FB6" w14:paraId="38F35612" w14:textId="77777777">
        <w:tc>
          <w:tcPr>
            <w:tcW w:w="1020" w:type="dxa"/>
          </w:tcPr>
          <w:p w14:paraId="2F392F10" w14:textId="77777777" w:rsidR="003E4FB6" w:rsidRDefault="003E4FB6">
            <w:pPr>
              <w:pStyle w:val="ConsPlusNormal"/>
              <w:jc w:val="center"/>
            </w:pPr>
            <w:r>
              <w:t>7.j.k.l</w:t>
            </w:r>
          </w:p>
        </w:tc>
        <w:tc>
          <w:tcPr>
            <w:tcW w:w="2765" w:type="dxa"/>
          </w:tcPr>
          <w:p w14:paraId="3FCF332F" w14:textId="77777777" w:rsidR="003E4FB6" w:rsidRDefault="003E4FB6">
            <w:pPr>
              <w:pStyle w:val="ConsPlusNormal"/>
              <w:jc w:val="both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14:paraId="0AEB58A9" w14:textId="77777777" w:rsidR="003E4FB6" w:rsidRDefault="003E4FB6">
            <w:pPr>
              <w:pStyle w:val="ConsPlusNormal"/>
            </w:pPr>
            <w:hyperlink w:anchor="P84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14:paraId="01B502EC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183DBBB4" w14:textId="77777777" w:rsidR="003E4FB6" w:rsidRDefault="003E4FB6">
            <w:pPr>
              <w:pStyle w:val="ConsPlusNormal"/>
            </w:pPr>
          </w:p>
        </w:tc>
        <w:tc>
          <w:tcPr>
            <w:tcW w:w="1138" w:type="dxa"/>
          </w:tcPr>
          <w:p w14:paraId="1356A311" w14:textId="77777777" w:rsidR="003E4FB6" w:rsidRDefault="003E4FB6">
            <w:pPr>
              <w:pStyle w:val="ConsPlusNormal"/>
            </w:pPr>
          </w:p>
        </w:tc>
        <w:tc>
          <w:tcPr>
            <w:tcW w:w="1077" w:type="dxa"/>
          </w:tcPr>
          <w:p w14:paraId="7DBA6FE8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746401FA" w14:textId="77777777" w:rsidR="003E4FB6" w:rsidRDefault="003E4FB6">
            <w:pPr>
              <w:pStyle w:val="ConsPlusNormal"/>
            </w:pPr>
            <w:hyperlink w:anchor="P84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14:paraId="3BACC6D6" w14:textId="77777777" w:rsidR="003E4FB6" w:rsidRDefault="003E4FB6">
            <w:pPr>
              <w:pStyle w:val="ConsPlusNormal"/>
            </w:pPr>
          </w:p>
        </w:tc>
        <w:tc>
          <w:tcPr>
            <w:tcW w:w="1020" w:type="dxa"/>
          </w:tcPr>
          <w:p w14:paraId="6E54D2AF" w14:textId="77777777" w:rsidR="003E4FB6" w:rsidRDefault="003E4FB6">
            <w:pPr>
              <w:pStyle w:val="ConsPlusNormal"/>
            </w:pPr>
          </w:p>
        </w:tc>
        <w:tc>
          <w:tcPr>
            <w:tcW w:w="1191" w:type="dxa"/>
          </w:tcPr>
          <w:p w14:paraId="472386B3" w14:textId="77777777" w:rsidR="003E4FB6" w:rsidRDefault="003E4FB6">
            <w:pPr>
              <w:pStyle w:val="ConsPlusNormal"/>
            </w:pPr>
            <w:hyperlink w:anchor="P85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5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</w:tbl>
    <w:p w14:paraId="6A39D098" w14:textId="77777777" w:rsidR="003E4FB6" w:rsidRDefault="003E4FB6">
      <w:pPr>
        <w:pStyle w:val="ConsPlusNormal"/>
        <w:sectPr w:rsidR="003E4FB6" w:rsidSect="003E4F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704522D" w14:textId="77777777" w:rsidR="003E4FB6" w:rsidRDefault="003E4FB6">
      <w:pPr>
        <w:pStyle w:val="ConsPlusNormal"/>
        <w:ind w:firstLine="540"/>
        <w:jc w:val="both"/>
      </w:pPr>
    </w:p>
    <w:p w14:paraId="0BD164F6" w14:textId="77777777" w:rsidR="003E4FB6" w:rsidRDefault="003E4FB6">
      <w:pPr>
        <w:pStyle w:val="ConsPlusNormal"/>
        <w:ind w:firstLine="540"/>
        <w:jc w:val="both"/>
      </w:pPr>
      <w:r>
        <w:t>Примечания:</w:t>
      </w:r>
    </w:p>
    <w:p w14:paraId="7B1AF852" w14:textId="77777777" w:rsidR="003E4FB6" w:rsidRDefault="003E4FB6">
      <w:pPr>
        <w:pStyle w:val="ConsPlusNormal"/>
        <w:spacing w:before="220"/>
        <w:ind w:firstLine="540"/>
        <w:jc w:val="both"/>
      </w:pPr>
      <w:r>
        <w:t>1. Для расчета плановых показателей на следующий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тарифов.</w:t>
      </w:r>
    </w:p>
    <w:p w14:paraId="54B56284" w14:textId="77777777" w:rsidR="003E4FB6" w:rsidRDefault="003E4FB6">
      <w:pPr>
        <w:pStyle w:val="ConsPlusNormal"/>
        <w:spacing w:before="220"/>
        <w:ind w:firstLine="540"/>
        <w:jc w:val="both"/>
      </w:pPr>
      <w:r>
        <w:t>Для определения фактических данных за предыдущий период регулирования используются значения объема максимальной мощности, количества пунктов секционирования и длины линий (</w:t>
      </w:r>
      <w:hyperlink w:anchor="P845">
        <w:r>
          <w:rPr>
            <w:color w:val="0000FF"/>
          </w:rPr>
          <w:t>столбец 4</w:t>
        </w:r>
      </w:hyperlink>
      <w:r>
        <w:t>) и суммы (</w:t>
      </w:r>
      <w:hyperlink w:anchor="P846">
        <w:r>
          <w:rPr>
            <w:color w:val="0000FF"/>
          </w:rPr>
          <w:t>столбец 5</w:t>
        </w:r>
      </w:hyperlink>
      <w:r>
        <w:t>)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присоединение.</w:t>
      </w:r>
    </w:p>
    <w:p w14:paraId="4D913E30" w14:textId="77777777" w:rsidR="003E4FB6" w:rsidRDefault="003E4FB6">
      <w:pPr>
        <w:pStyle w:val="ConsPlusNormal"/>
        <w:spacing w:before="220"/>
        <w:ind w:firstLine="540"/>
        <w:jc w:val="both"/>
      </w:pPr>
      <w:r>
        <w:t>2. 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тарифов, и объема максимальной мощности, количества технологических присоединений и длины линий (</w:t>
      </w:r>
      <w:hyperlink w:anchor="P848">
        <w:r>
          <w:rPr>
            <w:color w:val="0000FF"/>
          </w:rPr>
          <w:t>столбец 7</w:t>
        </w:r>
      </w:hyperlink>
      <w:r>
        <w:t>), определенных на основании фактических данных за предыдущий год на основании выполненных договоров на технологическое присоединение в предыдущем периоде регулирования.</w:t>
      </w:r>
    </w:p>
    <w:p w14:paraId="580BA847" w14:textId="77777777" w:rsidR="003E4FB6" w:rsidRDefault="003E4FB6">
      <w:pPr>
        <w:pStyle w:val="ConsPlusNormal"/>
        <w:spacing w:before="220"/>
        <w:ind w:firstLine="540"/>
        <w:jc w:val="both"/>
      </w:pPr>
      <w:r>
        <w:t>3. В случае если органом исполнительной власти субъекта Российской Федерации утверждены стандартизированные тарифные ставки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присоединенной максимальной мощности, то указанная таблица расширяется с учетом такой дифференциации.</w:t>
      </w:r>
    </w:p>
    <w:p w14:paraId="52439AC3" w14:textId="77777777" w:rsidR="003E4FB6" w:rsidRDefault="003E4FB6">
      <w:pPr>
        <w:pStyle w:val="ConsPlusNormal"/>
        <w:spacing w:before="220"/>
        <w:ind w:firstLine="540"/>
        <w:jc w:val="both"/>
      </w:pPr>
      <w:r>
        <w:t>4. Плановые значения объема максимальной мощности и длины линий (</w:t>
      </w:r>
      <w:hyperlink w:anchor="P851">
        <w:r>
          <w:rPr>
            <w:color w:val="0000FF"/>
          </w:rPr>
          <w:t>столбец 10</w:t>
        </w:r>
      </w:hyperlink>
      <w:r>
        <w:t>) определяются на основании фактических средних данных за три предыдущих года (при отсутствии фактических средних данных за три предыдущих года - за два предыдущих года, а в случае отсутствия данных за два года - за предыдущий год), но не ниже документально подтвержденной величины объема максимальной мощности и длины линий, определенной на основании заявок на технологическое присоединение, поданных на следующий период регулирования. Сетевые организации указывают в виде примечания к представляемой в регулирующий орган таблице информацию о фактических параметрах за каждый год трехлетнего периода, которые были использованы для расчета планового значения объема максимальной мощности и длины линий на следующий период регулирования.</w:t>
      </w:r>
    </w:p>
    <w:p w14:paraId="0695050F" w14:textId="77777777" w:rsidR="003E4FB6" w:rsidRDefault="003E4FB6">
      <w:pPr>
        <w:pStyle w:val="ConsPlusNormal"/>
        <w:spacing w:before="220"/>
        <w:ind w:firstLine="540"/>
        <w:jc w:val="both"/>
      </w:pPr>
      <w:r>
        <w:t>5. При представлении сетевой организацией в орган исполнительной власти субъекта Российской Федерации в области государственного регулирования тарифов расчета планируемого размера расходов, связанных с осуществлением технологического присоединения, не включаемых в состав платы за технологическое присоединение, одновременно с материалами, необходимыми для расчета размера платы за технологическое присоединение, в указанной таблице подлежат заполнению столбцы с фактическими данными за предыдущий период регулирования (</w:t>
      </w:r>
      <w:hyperlink w:anchor="P844">
        <w:r>
          <w:rPr>
            <w:color w:val="0000FF"/>
          </w:rPr>
          <w:t>столбцы 3</w:t>
        </w:r>
      </w:hyperlink>
      <w:r>
        <w:t xml:space="preserve">, </w:t>
      </w:r>
      <w:hyperlink w:anchor="P845">
        <w:r>
          <w:rPr>
            <w:color w:val="0000FF"/>
          </w:rPr>
          <w:t>4</w:t>
        </w:r>
      </w:hyperlink>
      <w:r>
        <w:t xml:space="preserve">, </w:t>
      </w:r>
      <w:hyperlink w:anchor="P846">
        <w:r>
          <w:rPr>
            <w:color w:val="0000FF"/>
          </w:rPr>
          <w:t>5</w:t>
        </w:r>
      </w:hyperlink>
      <w:r>
        <w:t>), расчетными (фактическими) данными за предыдущий период регулирования (</w:t>
      </w:r>
      <w:hyperlink w:anchor="P847">
        <w:r>
          <w:rPr>
            <w:color w:val="0000FF"/>
          </w:rPr>
          <w:t>столбцы 6</w:t>
        </w:r>
      </w:hyperlink>
      <w:r>
        <w:t xml:space="preserve">, </w:t>
      </w:r>
      <w:hyperlink w:anchor="P848">
        <w:r>
          <w:rPr>
            <w:color w:val="0000FF"/>
          </w:rPr>
          <w:t>7</w:t>
        </w:r>
      </w:hyperlink>
      <w:r>
        <w:t xml:space="preserve">, </w:t>
      </w:r>
      <w:hyperlink w:anchor="P849">
        <w:r>
          <w:rPr>
            <w:color w:val="0000FF"/>
          </w:rPr>
          <w:t>8</w:t>
        </w:r>
      </w:hyperlink>
      <w:r>
        <w:t>) и плановыми показателями на следующий период регулирования (</w:t>
      </w:r>
      <w:hyperlink w:anchor="P850">
        <w:r>
          <w:rPr>
            <w:color w:val="0000FF"/>
          </w:rPr>
          <w:t>столбцы 9</w:t>
        </w:r>
      </w:hyperlink>
      <w:r>
        <w:t xml:space="preserve">, </w:t>
      </w:r>
      <w:hyperlink w:anchor="P851">
        <w:r>
          <w:rPr>
            <w:color w:val="0000FF"/>
          </w:rPr>
          <w:t>10</w:t>
        </w:r>
      </w:hyperlink>
      <w:r>
        <w:t xml:space="preserve">, </w:t>
      </w:r>
      <w:hyperlink w:anchor="P852">
        <w:r>
          <w:rPr>
            <w:color w:val="0000FF"/>
          </w:rPr>
          <w:t>11</w:t>
        </w:r>
      </w:hyperlink>
      <w:r>
        <w:t>).</w:t>
      </w:r>
    </w:p>
    <w:p w14:paraId="1DEFB83D" w14:textId="77777777" w:rsidR="003E4FB6" w:rsidRDefault="003E4FB6">
      <w:pPr>
        <w:pStyle w:val="ConsPlusNormal"/>
        <w:ind w:firstLine="540"/>
        <w:jc w:val="both"/>
      </w:pPr>
    </w:p>
    <w:p w14:paraId="107BC0F3" w14:textId="77777777" w:rsidR="003E4FB6" w:rsidRDefault="003E4FB6">
      <w:pPr>
        <w:pStyle w:val="ConsPlusNormal"/>
        <w:ind w:firstLine="540"/>
        <w:jc w:val="both"/>
      </w:pPr>
    </w:p>
    <w:p w14:paraId="76A5D402" w14:textId="77777777" w:rsidR="003E4FB6" w:rsidRDefault="003E4F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F77CB1" w14:textId="77777777" w:rsidR="003D6B93" w:rsidRDefault="003D6B93"/>
    <w:sectPr w:rsidR="003D6B93" w:rsidSect="003E4FB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6"/>
    <w:rsid w:val="000C5792"/>
    <w:rsid w:val="002974C9"/>
    <w:rsid w:val="003D6B93"/>
    <w:rsid w:val="003E4FB6"/>
    <w:rsid w:val="00D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029"/>
  <w15:chartTrackingRefBased/>
  <w15:docId w15:val="{C5D5FD62-AB4F-4DA6-9FE4-DC94143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4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4F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F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F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4F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4F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4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F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4F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F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F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4FB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E4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3E4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3E4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3E4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3E4F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3E4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3E4F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3E4F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192&amp;dst=100776" TargetMode="External"/><Relationship Id="rId18" Type="http://schemas.openxmlformats.org/officeDocument/2006/relationships/hyperlink" Target="https://login.consultant.ru/link/?req=doc&amp;base=LAW&amp;n=494943&amp;dst=100006" TargetMode="External"/><Relationship Id="rId26" Type="http://schemas.openxmlformats.org/officeDocument/2006/relationships/hyperlink" Target="https://login.consultant.ru/link/?req=doc&amp;base=LAW&amp;n=495192&amp;dst=100776" TargetMode="External"/><Relationship Id="rId39" Type="http://schemas.openxmlformats.org/officeDocument/2006/relationships/hyperlink" Target="https://login.consultant.ru/link/?req=doc&amp;base=LAW&amp;n=362409&amp;dst=100015" TargetMode="External"/><Relationship Id="rId21" Type="http://schemas.openxmlformats.org/officeDocument/2006/relationships/hyperlink" Target="https://login.consultant.ru/link/?req=doc&amp;base=LAW&amp;n=495192&amp;dst=100776" TargetMode="External"/><Relationship Id="rId34" Type="http://schemas.openxmlformats.org/officeDocument/2006/relationships/hyperlink" Target="https://login.consultant.ru/link/?req=doc&amp;base=LAW&amp;n=388658&amp;dst=100012" TargetMode="External"/><Relationship Id="rId42" Type="http://schemas.openxmlformats.org/officeDocument/2006/relationships/hyperlink" Target="https://login.consultant.ru/link/?req=doc&amp;base=LAW&amp;n=362409&amp;dst=100016" TargetMode="External"/><Relationship Id="rId47" Type="http://schemas.openxmlformats.org/officeDocument/2006/relationships/hyperlink" Target="https://login.consultant.ru/link/?req=doc&amp;base=LAW&amp;n=499200" TargetMode="External"/><Relationship Id="rId50" Type="http://schemas.openxmlformats.org/officeDocument/2006/relationships/image" Target="media/image3.wmf"/><Relationship Id="rId55" Type="http://schemas.openxmlformats.org/officeDocument/2006/relationships/hyperlink" Target="https://login.consultant.ru/link/?req=doc&amp;base=LAW&amp;n=424528&amp;dst=100012" TargetMode="External"/><Relationship Id="rId7" Type="http://schemas.openxmlformats.org/officeDocument/2006/relationships/hyperlink" Target="https://login.consultant.ru/link/?req=doc&amp;base=LAW&amp;n=388658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658&amp;dst=100006" TargetMode="External"/><Relationship Id="rId20" Type="http://schemas.openxmlformats.org/officeDocument/2006/relationships/hyperlink" Target="https://login.consultant.ru/link/?req=doc&amp;base=LAW&amp;n=499200&amp;dst=100823" TargetMode="External"/><Relationship Id="rId29" Type="http://schemas.openxmlformats.org/officeDocument/2006/relationships/hyperlink" Target="https://login.consultant.ru/link/?req=doc&amp;base=LAW&amp;n=405655&amp;dst=100073" TargetMode="External"/><Relationship Id="rId41" Type="http://schemas.openxmlformats.org/officeDocument/2006/relationships/hyperlink" Target="https://login.consultant.ru/link/?req=doc&amp;base=LAW&amp;n=424528&amp;dst=100011" TargetMode="External"/><Relationship Id="rId54" Type="http://schemas.openxmlformats.org/officeDocument/2006/relationships/hyperlink" Target="https://login.consultant.ru/link/?req=doc&amp;base=LAW&amp;n=388658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2409&amp;dst=100006" TargetMode="External"/><Relationship Id="rId11" Type="http://schemas.openxmlformats.org/officeDocument/2006/relationships/hyperlink" Target="https://login.consultant.ru/link/?req=doc&amp;base=LAW&amp;n=177300&amp;dst=100030" TargetMode="External"/><Relationship Id="rId24" Type="http://schemas.openxmlformats.org/officeDocument/2006/relationships/hyperlink" Target="https://login.consultant.ru/link/?req=doc&amp;base=LAW&amp;n=483415&amp;dst=100580" TargetMode="External"/><Relationship Id="rId32" Type="http://schemas.openxmlformats.org/officeDocument/2006/relationships/hyperlink" Target="https://login.consultant.ru/link/?req=doc&amp;base=LAW&amp;n=405655&amp;dst=100654" TargetMode="External"/><Relationship Id="rId37" Type="http://schemas.openxmlformats.org/officeDocument/2006/relationships/hyperlink" Target="https://login.consultant.ru/link/?req=doc&amp;base=LAW&amp;n=405655&amp;dst=100040" TargetMode="External"/><Relationship Id="rId40" Type="http://schemas.openxmlformats.org/officeDocument/2006/relationships/hyperlink" Target="https://login.consultant.ru/link/?req=doc&amp;base=LAW&amp;n=388658&amp;dst=100012" TargetMode="External"/><Relationship Id="rId45" Type="http://schemas.openxmlformats.org/officeDocument/2006/relationships/hyperlink" Target="https://login.consultant.ru/link/?req=doc&amp;base=LAW&amp;n=362409&amp;dst=100017" TargetMode="External"/><Relationship Id="rId53" Type="http://schemas.openxmlformats.org/officeDocument/2006/relationships/hyperlink" Target="https://login.consultant.ru/link/?req=doc&amp;base=LAW&amp;n=362409&amp;dst=100018" TargetMode="External"/><Relationship Id="rId58" Type="http://schemas.openxmlformats.org/officeDocument/2006/relationships/hyperlink" Target="https://login.consultant.ru/link/?req=doc&amp;base=LAW&amp;n=388658&amp;dst=100128" TargetMode="External"/><Relationship Id="rId5" Type="http://schemas.openxmlformats.org/officeDocument/2006/relationships/hyperlink" Target="https://login.consultant.ru/link/?req=doc&amp;base=LAW&amp;n=300302&amp;dst=100006" TargetMode="External"/><Relationship Id="rId15" Type="http://schemas.openxmlformats.org/officeDocument/2006/relationships/hyperlink" Target="https://login.consultant.ru/link/?req=doc&amp;base=LAW&amp;n=362409&amp;dst=100006" TargetMode="External"/><Relationship Id="rId23" Type="http://schemas.openxmlformats.org/officeDocument/2006/relationships/hyperlink" Target="https://login.consultant.ru/link/?req=doc&amp;base=LAW&amp;n=494943&amp;dst=100007" TargetMode="External"/><Relationship Id="rId28" Type="http://schemas.openxmlformats.org/officeDocument/2006/relationships/hyperlink" Target="https://login.consultant.ru/link/?req=doc&amp;base=LAW&amp;n=362409&amp;dst=100011" TargetMode="External"/><Relationship Id="rId36" Type="http://schemas.openxmlformats.org/officeDocument/2006/relationships/hyperlink" Target="https://login.consultant.ru/link/?req=doc&amp;base=LAW&amp;n=405655&amp;dst=100075" TargetMode="External"/><Relationship Id="rId49" Type="http://schemas.openxmlformats.org/officeDocument/2006/relationships/image" Target="media/image2.wmf"/><Relationship Id="rId57" Type="http://schemas.openxmlformats.org/officeDocument/2006/relationships/hyperlink" Target="https://login.consultant.ru/link/?req=doc&amp;base=LAW&amp;n=362409&amp;dst=10014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415&amp;dst=101116" TargetMode="External"/><Relationship Id="rId19" Type="http://schemas.openxmlformats.org/officeDocument/2006/relationships/hyperlink" Target="https://login.consultant.ru/link/?req=doc&amp;base=LAW&amp;n=483415&amp;dst=101116" TargetMode="External"/><Relationship Id="rId31" Type="http://schemas.openxmlformats.org/officeDocument/2006/relationships/hyperlink" Target="https://login.consultant.ru/link/?req=doc&amp;base=LAW&amp;n=405655&amp;dst=100040" TargetMode="External"/><Relationship Id="rId44" Type="http://schemas.openxmlformats.org/officeDocument/2006/relationships/hyperlink" Target="https://login.consultant.ru/link/?req=doc&amp;base=LAW&amp;n=494943&amp;dst=100008" TargetMode="External"/><Relationship Id="rId52" Type="http://schemas.openxmlformats.org/officeDocument/2006/relationships/hyperlink" Target="https://login.consultant.ru/link/?req=doc&amp;base=LAW&amp;n=300302&amp;dst=10000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43&amp;dst=100006" TargetMode="External"/><Relationship Id="rId14" Type="http://schemas.openxmlformats.org/officeDocument/2006/relationships/hyperlink" Target="https://login.consultant.ru/link/?req=doc&amp;base=LAW&amp;n=300302&amp;dst=100006" TargetMode="External"/><Relationship Id="rId22" Type="http://schemas.openxmlformats.org/officeDocument/2006/relationships/hyperlink" Target="https://login.consultant.ru/link/?req=doc&amp;base=LAW&amp;n=388658&amp;dst=100011" TargetMode="External"/><Relationship Id="rId27" Type="http://schemas.openxmlformats.org/officeDocument/2006/relationships/hyperlink" Target="https://login.consultant.ru/link/?req=doc&amp;base=LAW&amp;n=405655&amp;dst=100015" TargetMode="External"/><Relationship Id="rId30" Type="http://schemas.openxmlformats.org/officeDocument/2006/relationships/hyperlink" Target="https://login.consultant.ru/link/?req=doc&amp;base=LAW&amp;n=405655&amp;dst=100075" TargetMode="External"/><Relationship Id="rId35" Type="http://schemas.openxmlformats.org/officeDocument/2006/relationships/hyperlink" Target="https://login.consultant.ru/link/?req=doc&amp;base=LAW&amp;n=424528&amp;dst=100011" TargetMode="External"/><Relationship Id="rId43" Type="http://schemas.openxmlformats.org/officeDocument/2006/relationships/hyperlink" Target="https://login.consultant.ru/link/?req=doc&amp;base=LAW&amp;n=499200" TargetMode="External"/><Relationship Id="rId48" Type="http://schemas.openxmlformats.org/officeDocument/2006/relationships/image" Target="media/image1.wmf"/><Relationship Id="rId56" Type="http://schemas.openxmlformats.org/officeDocument/2006/relationships/hyperlink" Target="https://login.consultant.ru/link/?req=doc&amp;base=LAW&amp;n=300302&amp;dst=100008" TargetMode="External"/><Relationship Id="rId8" Type="http://schemas.openxmlformats.org/officeDocument/2006/relationships/hyperlink" Target="https://login.consultant.ru/link/?req=doc&amp;base=LAW&amp;n=424528&amp;dst=100006" TargetMode="External"/><Relationship Id="rId51" Type="http://schemas.openxmlformats.org/officeDocument/2006/relationships/hyperlink" Target="https://login.consultant.ru/link/?req=doc&amp;base=LAW&amp;n=499200&amp;dst=1008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9200&amp;dst=100823" TargetMode="External"/><Relationship Id="rId17" Type="http://schemas.openxmlformats.org/officeDocument/2006/relationships/hyperlink" Target="https://login.consultant.ru/link/?req=doc&amp;base=LAW&amp;n=424528&amp;dst=100006" TargetMode="External"/><Relationship Id="rId25" Type="http://schemas.openxmlformats.org/officeDocument/2006/relationships/hyperlink" Target="https://login.consultant.ru/link/?req=doc&amp;base=LAW&amp;n=499200&amp;dst=100050" TargetMode="External"/><Relationship Id="rId33" Type="http://schemas.openxmlformats.org/officeDocument/2006/relationships/hyperlink" Target="https://login.consultant.ru/link/?req=doc&amp;base=LAW&amp;n=362409&amp;dst=100013" TargetMode="External"/><Relationship Id="rId38" Type="http://schemas.openxmlformats.org/officeDocument/2006/relationships/hyperlink" Target="https://login.consultant.ru/link/?req=doc&amp;base=LAW&amp;n=405655&amp;dst=100654" TargetMode="External"/><Relationship Id="rId46" Type="http://schemas.openxmlformats.org/officeDocument/2006/relationships/hyperlink" Target="https://login.consultant.ru/link/?req=doc&amp;base=LAW&amp;n=388658&amp;dst=100013" TargetMode="External"/><Relationship Id="rId59" Type="http://schemas.openxmlformats.org/officeDocument/2006/relationships/hyperlink" Target="https://login.consultant.ru/link/?req=doc&amp;base=LAW&amp;n=424528&amp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8235</Words>
  <Characters>46941</Characters>
  <Application>Microsoft Office Word</Application>
  <DocSecurity>0</DocSecurity>
  <Lines>391</Lines>
  <Paragraphs>110</Paragraphs>
  <ScaleCrop>false</ScaleCrop>
  <Company/>
  <LinksUpToDate>false</LinksUpToDate>
  <CharactersWithSpaces>55066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2025-03-13T08:49:00Z</dcterms:created>
  <dcterms:modified xsi:type="dcterms:W3CDTF">2025-03-13T08:49:00Z</dcterms:modified>
</cp:coreProperties>
</file>