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E6C" w:rsidRDefault="004F4E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4E6C" w:rsidRDefault="004F4E6C">
      <w:pPr>
        <w:pStyle w:val="ConsPlusNormal"/>
        <w:jc w:val="both"/>
        <w:outlineLvl w:val="0"/>
      </w:pPr>
    </w:p>
    <w:p w:rsidR="004F4E6C" w:rsidRDefault="004F4E6C">
      <w:pPr>
        <w:pStyle w:val="ConsPlusTitle"/>
        <w:jc w:val="center"/>
        <w:outlineLvl w:val="0"/>
      </w:pPr>
      <w:r>
        <w:t>ПРАВИТЕЛЬСТВО КИРОВСКОЙ ОБЛАСТИ</w:t>
      </w:r>
    </w:p>
    <w:p w:rsidR="004F4E6C" w:rsidRDefault="004F4E6C">
      <w:pPr>
        <w:pStyle w:val="ConsPlusTitle"/>
        <w:jc w:val="both"/>
      </w:pPr>
    </w:p>
    <w:p w:rsidR="004F4E6C" w:rsidRDefault="004F4E6C">
      <w:pPr>
        <w:pStyle w:val="ConsPlusTitle"/>
        <w:jc w:val="center"/>
      </w:pPr>
      <w:r>
        <w:t>ПОСТАНОВЛЕНИЕ</w:t>
      </w:r>
    </w:p>
    <w:p w:rsidR="004F4E6C" w:rsidRDefault="004F4E6C">
      <w:pPr>
        <w:pStyle w:val="ConsPlusTitle"/>
        <w:jc w:val="center"/>
      </w:pPr>
      <w:r>
        <w:t>от 20 декабря 2022 г. N 708-П</w:t>
      </w:r>
    </w:p>
    <w:p w:rsidR="004F4E6C" w:rsidRDefault="004F4E6C">
      <w:pPr>
        <w:pStyle w:val="ConsPlusTitle"/>
        <w:jc w:val="both"/>
      </w:pPr>
    </w:p>
    <w:p w:rsidR="004F4E6C" w:rsidRDefault="004F4E6C">
      <w:pPr>
        <w:pStyle w:val="ConsPlusTitle"/>
        <w:jc w:val="center"/>
      </w:pPr>
      <w:r>
        <w:t>ОБ УСТАНОВЛЕНИИ ПРЕДЕЛЬНОГО РАЗМЕРА ПЛАТЫ ЗА ПРОВЕДЕНИЕ</w:t>
      </w:r>
    </w:p>
    <w:p w:rsidR="004F4E6C" w:rsidRDefault="004F4E6C">
      <w:pPr>
        <w:pStyle w:val="ConsPlusTitle"/>
        <w:jc w:val="center"/>
      </w:pPr>
      <w:r>
        <w:t>ТЕХНИЧЕСКОГО ОСМОТРА ТРАНСПОРТНЫХ СРЕДСТВ НА ТЕРРИТОРИИ</w:t>
      </w:r>
    </w:p>
    <w:p w:rsidR="004F4E6C" w:rsidRDefault="004F4E6C">
      <w:pPr>
        <w:pStyle w:val="ConsPlusTitle"/>
        <w:jc w:val="center"/>
      </w:pPr>
      <w:r>
        <w:t>КИРОВСКОЙ ОБЛАСТИ В 2023 ГОДУ</w:t>
      </w: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16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30.06.2022 N 489/22 "Об утверждении Методики расчета предельного размера платы за проведение технического осмотра" Правительство Кировской области постановляет:</w:t>
      </w:r>
    </w:p>
    <w:p w:rsidR="004F4E6C" w:rsidRDefault="004F4E6C">
      <w:pPr>
        <w:pStyle w:val="ConsPlusNormal"/>
        <w:spacing w:before="200"/>
        <w:ind w:firstLine="540"/>
        <w:jc w:val="both"/>
      </w:pPr>
      <w:r>
        <w:t xml:space="preserve">1. Установить предельный </w:t>
      </w:r>
      <w:hyperlink w:anchor="P28">
        <w:r>
          <w:rPr>
            <w:color w:val="0000FF"/>
          </w:rPr>
          <w:t>размер</w:t>
        </w:r>
      </w:hyperlink>
      <w:r>
        <w:t xml:space="preserve"> платы за проведение технического осмотра транспортных средств на территории Кировской области в 2023 году согласно приложению.</w:t>
      </w:r>
    </w:p>
    <w:p w:rsidR="004F4E6C" w:rsidRDefault="004F4E6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08.07.2016 N 110/403 "Об установлении предельного размера платы за проведение технического осмотра на территории Кировской области".</w:t>
      </w:r>
    </w:p>
    <w:p w:rsidR="004F4E6C" w:rsidRDefault="004F4E6C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01.01.2023.</w:t>
      </w: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right"/>
      </w:pPr>
      <w:r>
        <w:t>И.о. Председателя Правительства</w:t>
      </w:r>
    </w:p>
    <w:p w:rsidR="004F4E6C" w:rsidRDefault="004F4E6C">
      <w:pPr>
        <w:pStyle w:val="ConsPlusNormal"/>
        <w:jc w:val="right"/>
      </w:pPr>
      <w:r>
        <w:t>Кировской области</w:t>
      </w:r>
    </w:p>
    <w:p w:rsidR="004F4E6C" w:rsidRDefault="004F4E6C">
      <w:pPr>
        <w:pStyle w:val="ConsPlusNormal"/>
        <w:jc w:val="right"/>
      </w:pPr>
      <w:r>
        <w:t>Д.А.КУРДЮМОВ</w:t>
      </w: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right"/>
        <w:outlineLvl w:val="0"/>
      </w:pPr>
      <w:r>
        <w:t>Приложение</w:t>
      </w:r>
    </w:p>
    <w:p w:rsidR="004F4E6C" w:rsidRDefault="004F4E6C">
      <w:pPr>
        <w:pStyle w:val="ConsPlusNormal"/>
        <w:jc w:val="right"/>
      </w:pPr>
      <w:r>
        <w:t>к постановлению</w:t>
      </w:r>
    </w:p>
    <w:p w:rsidR="004F4E6C" w:rsidRDefault="004F4E6C">
      <w:pPr>
        <w:pStyle w:val="ConsPlusNormal"/>
        <w:jc w:val="right"/>
      </w:pPr>
      <w:r>
        <w:t>Правительства Кировской области</w:t>
      </w:r>
    </w:p>
    <w:p w:rsidR="004F4E6C" w:rsidRDefault="004F4E6C">
      <w:pPr>
        <w:pStyle w:val="ConsPlusNormal"/>
        <w:jc w:val="right"/>
      </w:pPr>
      <w:r>
        <w:t>от 20 декабря 2022 г. N 708-П</w:t>
      </w: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Title"/>
        <w:jc w:val="center"/>
      </w:pPr>
      <w:bookmarkStart w:id="0" w:name="P28"/>
      <w:bookmarkEnd w:id="0"/>
      <w:r>
        <w:t>ПРЕДЕЛЬНЫЙ РАЗМЕР</w:t>
      </w:r>
    </w:p>
    <w:p w:rsidR="004F4E6C" w:rsidRDefault="004F4E6C">
      <w:pPr>
        <w:pStyle w:val="ConsPlusTitle"/>
        <w:jc w:val="center"/>
      </w:pPr>
      <w:r>
        <w:t>ПЛАТЫ ЗА ПРОВЕДЕНИЕ ТЕХНИЧЕСКОГО ОСМОТРА ТРАНСПОРТНЫХ</w:t>
      </w:r>
    </w:p>
    <w:p w:rsidR="004F4E6C" w:rsidRDefault="004F4E6C">
      <w:pPr>
        <w:pStyle w:val="ConsPlusTitle"/>
        <w:jc w:val="center"/>
      </w:pPr>
      <w:r>
        <w:t>СРЕДСТВ НА ТЕРРИТОРИИ КИРОВСКОЙ ОБЛАСТИ В 2023 ГОДУ</w:t>
      </w:r>
    </w:p>
    <w:p w:rsidR="004F4E6C" w:rsidRDefault="004F4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1870"/>
      </w:tblGrid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center"/>
            </w:pPr>
            <w:r>
              <w:t xml:space="preserve">Категория транспортного средства </w:t>
            </w:r>
            <w:hyperlink w:anchor="P1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Предельный размер платы за проведение технического осмотра транспортных средств на территории Кировской области, рублей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средства, используемые для перевозки пассажиров и имеющие не более восьми мест для сидения, помимо места водителя, - легковые автомобили (M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913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 xml:space="preserve"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не превышает </w:t>
            </w:r>
            <w:r>
              <w:lastRenderedPageBreak/>
              <w:t>5 тонн (M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lastRenderedPageBreak/>
              <w:t>1 563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 тонн (M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1 888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 (N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999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 (N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1 821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более 12 тонн (N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1 966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Прицепы, технически допустимая максимальная масса которых не превышает 0,75 тонны (O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753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0,75 тонны, но не более 3,5 тонны (O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753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3,5 тонны, но не более 10 тонн (O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1 272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Прицепы, имеющие технически допустимую максимальную массу более 10 тонн (O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1 272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 (L)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321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974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1 563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1 783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1</w:t>
            </w:r>
            <w:r>
              <w:t>), автоэвакуаторы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1 061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2</w:t>
            </w:r>
            <w:r>
              <w:t>), автоэвакуаторы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1 908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3</w:t>
            </w:r>
            <w:r>
              <w:t>), автоэвакуаторы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3</w:t>
            </w:r>
            <w:r>
              <w:t xml:space="preserve">), транспортные </w:t>
            </w:r>
            <w:r>
              <w:lastRenderedPageBreak/>
              <w:t>средства для перевозки пищевых 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lastRenderedPageBreak/>
              <w:t>2 053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783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автоэвакуаторы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с грузоподъемными устройствами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цистерны,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фургоны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1 330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оперативных служб (на базе L)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353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1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1 155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2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2 081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3</w:t>
            </w:r>
            <w:r>
              <w:t>), фургоны, имеющие места для перевозки людей (на базе N</w:t>
            </w:r>
            <w:r>
              <w:rPr>
                <w:vertAlign w:val="subscript"/>
              </w:rPr>
              <w:t>3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2 255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873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1 474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1 093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грузов с использованием прицепа-роспуска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1 994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для перевозки грузов с использованием прицепа-роспуска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2 168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843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1 388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1 311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2 370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2 544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904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3</w:t>
            </w:r>
            <w:r>
              <w:t xml:space="preserve">, </w:t>
            </w:r>
            <w:r>
              <w:lastRenderedPageBreak/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lastRenderedPageBreak/>
              <w:t>1 532</w:t>
            </w:r>
          </w:p>
        </w:tc>
      </w:tr>
      <w:tr w:rsidR="004F4E6C">
        <w:tc>
          <w:tcPr>
            <w:tcW w:w="566" w:type="dxa"/>
          </w:tcPr>
          <w:p w:rsidR="004F4E6C" w:rsidRDefault="004F4E6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33" w:type="dxa"/>
          </w:tcPr>
          <w:p w:rsidR="004F4E6C" w:rsidRDefault="004F4E6C">
            <w:pPr>
              <w:pStyle w:val="ConsPlusNormal"/>
              <w:jc w:val="both"/>
            </w:pPr>
            <w:r>
              <w:t>Городской наземный электрический транспорт</w:t>
            </w:r>
          </w:p>
        </w:tc>
        <w:tc>
          <w:tcPr>
            <w:tcW w:w="1870" w:type="dxa"/>
          </w:tcPr>
          <w:p w:rsidR="004F4E6C" w:rsidRDefault="004F4E6C">
            <w:pPr>
              <w:pStyle w:val="ConsPlusNormal"/>
              <w:jc w:val="center"/>
            </w:pPr>
            <w:r>
              <w:t>1 208</w:t>
            </w:r>
          </w:p>
        </w:tc>
      </w:tr>
    </w:tbl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ind w:firstLine="540"/>
        <w:jc w:val="both"/>
      </w:pPr>
      <w:r>
        <w:t>--------------------------------</w:t>
      </w:r>
    </w:p>
    <w:p w:rsidR="004F4E6C" w:rsidRDefault="004F4E6C">
      <w:pPr>
        <w:pStyle w:val="ConsPlusNormal"/>
        <w:spacing w:before="200"/>
        <w:ind w:firstLine="540"/>
        <w:jc w:val="both"/>
      </w:pPr>
      <w:bookmarkStart w:id="1" w:name="P145"/>
      <w:bookmarkEnd w:id="1"/>
      <w:r>
        <w:t xml:space="preserve">&lt;*&gt; Категории транспортных средств соответствуют классификации, установленной </w:t>
      </w:r>
      <w:hyperlink r:id="rId8">
        <w:r>
          <w:rPr>
            <w:color w:val="0000FF"/>
          </w:rPr>
          <w:t>перечнем</w:t>
        </w:r>
      </w:hyperlink>
      <w:r>
        <w:t xml:space="preserve"> объектов технического регулирования, на которые распространяется действие технического регламента Таможенного союза "О безопасности колесных транспортных средств", являющимся приложением N 1 к техническому регламенту Таможенного союза "О безопасности колесных транспортных средств", принятому решением Комиссии Таможенного союза от 09.12.2011 N 877 "О принятии технического регламента Таможенного союза "О безопасности колесных транспортных средств", и </w:t>
      </w:r>
      <w:hyperlink r:id="rId9">
        <w:r>
          <w:rPr>
            <w:color w:val="0000FF"/>
          </w:rPr>
          <w:t>приложением</w:t>
        </w:r>
      </w:hyperlink>
      <w:r>
        <w:t xml:space="preserve"> к Методике расчета предельного размера платы за проведение технического осмотра, утвержденной приказом Федеральной антимонопольной службы от 30.06.2022 N 489/22 "Об утверждении Методики расчета предельного размера платы за проведение технического осмотра".</w:t>
      </w: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jc w:val="both"/>
      </w:pPr>
    </w:p>
    <w:p w:rsidR="004F4E6C" w:rsidRDefault="004F4E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67C" w:rsidRDefault="0064767C"/>
    <w:sectPr w:rsidR="0064767C" w:rsidSect="00BC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6C"/>
    <w:rsid w:val="004F4E6C"/>
    <w:rsid w:val="006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5BE3-BE8B-4091-B2F2-B3DD913D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E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4E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4E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D7A775FD2D73A0268B7E422D20B6FDE2EAD7A25AED304CECC248649C43DC889D10219AB54A074C5983A29D7BE4804858EA8CA328D1628p3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4D7A775FD2D73A0268A9E934BE5766DA26F27722A8DA56909F22D116943B9DC991044CFA10F070CC93707892F5470587p96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D7A775FD2D73A0268B7E422D20B6FDE2FAB7823AAD304CECC248649C43DC889D10219AB54A57FC9983A29D7BE4804858EA8CA328D1628p36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4D7A775FD2D73A0268B7E422D20B6FDE2FAD7A20A1D304CECC248649C43DC889D10219A951AE299CD73B7592EB5B05848EAACB2Ep86C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4D7A775FD2D73A0268B7E422D20B6FDE2FAB7823AAD304CECC248649C43DC889D10219AB54A574C4983A29D7BE4804858EA8CA328D1628p3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2023-01-10T10:58:00Z</dcterms:created>
  <dcterms:modified xsi:type="dcterms:W3CDTF">2023-01-10T10:58:00Z</dcterms:modified>
</cp:coreProperties>
</file>