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C0E3" w14:textId="77777777" w:rsidR="001D40AF" w:rsidRDefault="001D40AF">
      <w:pPr>
        <w:pStyle w:val="ConsPlusTitlePage"/>
      </w:pPr>
      <w:r>
        <w:t xml:space="preserve">Документ предоставлен </w:t>
      </w:r>
      <w:hyperlink r:id="rId4" w:history="1">
        <w:r>
          <w:rPr>
            <w:color w:val="0000FF"/>
          </w:rPr>
          <w:t>КонсультантПлюс</w:t>
        </w:r>
      </w:hyperlink>
      <w:r>
        <w:br/>
      </w:r>
    </w:p>
    <w:p w14:paraId="5FD472FE" w14:textId="77777777" w:rsidR="001D40AF" w:rsidRDefault="001D40AF">
      <w:pPr>
        <w:pStyle w:val="ConsPlusNormal"/>
        <w:jc w:val="both"/>
        <w:outlineLvl w:val="0"/>
      </w:pPr>
    </w:p>
    <w:p w14:paraId="744C72C1" w14:textId="77777777" w:rsidR="001D40AF" w:rsidRDefault="001D40AF">
      <w:pPr>
        <w:pStyle w:val="ConsPlusNormal"/>
        <w:outlineLvl w:val="0"/>
      </w:pPr>
      <w:r>
        <w:t>Зарегистрировано в Минюсте России 23 апреля 2015 г. N 37029</w:t>
      </w:r>
    </w:p>
    <w:p w14:paraId="33DB5950" w14:textId="77777777" w:rsidR="001D40AF" w:rsidRDefault="001D40AF">
      <w:pPr>
        <w:pStyle w:val="ConsPlusNormal"/>
        <w:pBdr>
          <w:top w:val="single" w:sz="6" w:space="0" w:color="auto"/>
        </w:pBdr>
        <w:spacing w:before="100" w:after="100"/>
        <w:jc w:val="both"/>
        <w:rPr>
          <w:sz w:val="2"/>
          <w:szCs w:val="2"/>
        </w:rPr>
      </w:pPr>
    </w:p>
    <w:p w14:paraId="00FE2E01" w14:textId="77777777" w:rsidR="001D40AF" w:rsidRDefault="001D40AF">
      <w:pPr>
        <w:pStyle w:val="ConsPlusNormal"/>
        <w:jc w:val="both"/>
      </w:pPr>
    </w:p>
    <w:p w14:paraId="32378AF8" w14:textId="77777777" w:rsidR="001D40AF" w:rsidRDefault="001D40AF">
      <w:pPr>
        <w:pStyle w:val="ConsPlusTitle"/>
        <w:jc w:val="center"/>
      </w:pPr>
      <w:r>
        <w:t>ФЕДЕРАЛЬНАЯ СЛУЖБА ПО ТАРИФАМ</w:t>
      </w:r>
    </w:p>
    <w:p w14:paraId="17DB2530" w14:textId="77777777" w:rsidR="001D40AF" w:rsidRDefault="001D40AF">
      <w:pPr>
        <w:pStyle w:val="ConsPlusTitle"/>
        <w:jc w:val="center"/>
      </w:pPr>
    </w:p>
    <w:p w14:paraId="4D2E604A" w14:textId="77777777" w:rsidR="001D40AF" w:rsidRDefault="001D40AF">
      <w:pPr>
        <w:pStyle w:val="ConsPlusTitle"/>
        <w:jc w:val="center"/>
      </w:pPr>
      <w:r>
        <w:t>ПРИКАЗ</w:t>
      </w:r>
    </w:p>
    <w:p w14:paraId="0730E1C6" w14:textId="77777777" w:rsidR="001D40AF" w:rsidRDefault="001D40AF">
      <w:pPr>
        <w:pStyle w:val="ConsPlusTitle"/>
        <w:jc w:val="center"/>
      </w:pPr>
      <w:r>
        <w:t>от 18 марта 2015 г. N 421-э</w:t>
      </w:r>
    </w:p>
    <w:p w14:paraId="79520D7E" w14:textId="77777777" w:rsidR="001D40AF" w:rsidRDefault="001D40AF">
      <w:pPr>
        <w:pStyle w:val="ConsPlusTitle"/>
        <w:jc w:val="center"/>
      </w:pPr>
    </w:p>
    <w:p w14:paraId="5BDC8D30" w14:textId="77777777" w:rsidR="001D40AF" w:rsidRDefault="001D40AF">
      <w:pPr>
        <w:pStyle w:val="ConsPlusTitle"/>
        <w:jc w:val="center"/>
      </w:pPr>
      <w:r>
        <w:t>ОБ УТВЕРЖДЕНИИ МЕТОДИЧЕСКИХ УКАЗАНИЙ</w:t>
      </w:r>
    </w:p>
    <w:p w14:paraId="3721525D" w14:textId="77777777" w:rsidR="001D40AF" w:rsidRDefault="001D40AF">
      <w:pPr>
        <w:pStyle w:val="ConsPlusTitle"/>
        <w:jc w:val="center"/>
      </w:pPr>
      <w:r>
        <w:t>ПО ОПРЕДЕЛЕНИЮ БАЗОВОГО УРОВНЯ ОПЕРАЦИОННЫХ, ПОДКОНТРОЛЬНЫХ</w:t>
      </w:r>
    </w:p>
    <w:p w14:paraId="14619128" w14:textId="77777777" w:rsidR="001D40AF" w:rsidRDefault="001D40AF">
      <w:pPr>
        <w:pStyle w:val="ConsPlusTitle"/>
        <w:jc w:val="center"/>
      </w:pPr>
      <w:r>
        <w:t>РАСХОДОВ ТЕРРИТОРИАЛЬНЫХ СЕТЕВЫХ ОРГАНИЗАЦИЙ, НЕОБХОДИМЫХ</w:t>
      </w:r>
    </w:p>
    <w:p w14:paraId="7E0A5710" w14:textId="77777777" w:rsidR="001D40AF" w:rsidRDefault="001D40AF">
      <w:pPr>
        <w:pStyle w:val="ConsPlusTitle"/>
        <w:jc w:val="center"/>
      </w:pPr>
      <w:r>
        <w:t>ДЛЯ ОСУЩЕСТВЛЕНИЯ РЕГУЛИРУЕМОЙ ДЕЯТЕЛЬНОСТИ, И ИНДЕКСА</w:t>
      </w:r>
    </w:p>
    <w:p w14:paraId="6DBAEF1B" w14:textId="77777777" w:rsidR="001D40AF" w:rsidRDefault="001D40AF">
      <w:pPr>
        <w:pStyle w:val="ConsPlusTitle"/>
        <w:jc w:val="center"/>
      </w:pPr>
      <w:r>
        <w:t>ЭФФЕКТИВНОСТИ ОПЕРАЦИОННЫХ, ПОДКОНТРОЛЬНЫХ РАСХОДОВ</w:t>
      </w:r>
    </w:p>
    <w:p w14:paraId="3773C709" w14:textId="77777777" w:rsidR="001D40AF" w:rsidRDefault="001D40AF">
      <w:pPr>
        <w:pStyle w:val="ConsPlusTitle"/>
        <w:jc w:val="center"/>
      </w:pPr>
      <w:r>
        <w:t>С ПРИМЕНЕНИЕМ МЕТОДА СРАВНЕНИЯ АНАЛОГОВ И ВНЕСЕНИИ</w:t>
      </w:r>
    </w:p>
    <w:p w14:paraId="6FA77138" w14:textId="77777777" w:rsidR="001D40AF" w:rsidRDefault="001D40AF">
      <w:pPr>
        <w:pStyle w:val="ConsPlusTitle"/>
        <w:jc w:val="center"/>
      </w:pPr>
      <w:r>
        <w:t>ИЗМЕНЕНИЙ В ПРИКАЗЫ ФСТ РОССИИ ОТ 17.02.2012 N 98-Э</w:t>
      </w:r>
    </w:p>
    <w:p w14:paraId="05AF6017" w14:textId="77777777" w:rsidR="001D40AF" w:rsidRDefault="001D40AF">
      <w:pPr>
        <w:pStyle w:val="ConsPlusTitle"/>
        <w:jc w:val="center"/>
      </w:pPr>
      <w:r>
        <w:t>И ОТ 30.03.2012 N 228-Э</w:t>
      </w:r>
    </w:p>
    <w:p w14:paraId="340617D1" w14:textId="77777777" w:rsidR="001D40AF" w:rsidRDefault="001D40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40AF" w14:paraId="4C46AE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CC6F03" w14:textId="77777777" w:rsidR="001D40AF" w:rsidRDefault="001D40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5CBA7E0" w14:textId="77777777" w:rsidR="001D40AF" w:rsidRDefault="001D40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0F3F16C" w14:textId="77777777" w:rsidR="001D40AF" w:rsidRDefault="001D40AF">
            <w:pPr>
              <w:pStyle w:val="ConsPlusNormal"/>
              <w:jc w:val="center"/>
            </w:pPr>
            <w:r>
              <w:rPr>
                <w:color w:val="392C69"/>
              </w:rPr>
              <w:t>Список изменяющих документов</w:t>
            </w:r>
          </w:p>
          <w:p w14:paraId="5981AD26" w14:textId="77777777" w:rsidR="001D40AF" w:rsidRDefault="001D40AF">
            <w:pPr>
              <w:pStyle w:val="ConsPlusNormal"/>
              <w:jc w:val="center"/>
            </w:pPr>
            <w:r>
              <w:rPr>
                <w:color w:val="392C69"/>
              </w:rPr>
              <w:t xml:space="preserve">(в ред. </w:t>
            </w:r>
            <w:hyperlink r:id="rId5" w:history="1">
              <w:r>
                <w:rPr>
                  <w:color w:val="0000FF"/>
                </w:rPr>
                <w:t>Приказа</w:t>
              </w:r>
            </w:hyperlink>
            <w:r>
              <w:rPr>
                <w:color w:val="392C69"/>
              </w:rPr>
              <w:t xml:space="preserve"> ФАС России от 15.02.2021 N 106/21)</w:t>
            </w:r>
          </w:p>
        </w:tc>
        <w:tc>
          <w:tcPr>
            <w:tcW w:w="113" w:type="dxa"/>
            <w:tcBorders>
              <w:top w:val="nil"/>
              <w:left w:val="nil"/>
              <w:bottom w:val="nil"/>
              <w:right w:val="nil"/>
            </w:tcBorders>
            <w:shd w:val="clear" w:color="auto" w:fill="F4F3F8"/>
            <w:tcMar>
              <w:top w:w="0" w:type="dxa"/>
              <w:left w:w="0" w:type="dxa"/>
              <w:bottom w:w="0" w:type="dxa"/>
              <w:right w:w="0" w:type="dxa"/>
            </w:tcMar>
          </w:tcPr>
          <w:p w14:paraId="5EDC80D1" w14:textId="77777777" w:rsidR="001D40AF" w:rsidRDefault="001D40AF">
            <w:pPr>
              <w:spacing w:after="1" w:line="0" w:lineRule="atLeast"/>
            </w:pPr>
          </w:p>
        </w:tc>
      </w:tr>
    </w:tbl>
    <w:p w14:paraId="4EB3EA50" w14:textId="77777777" w:rsidR="001D40AF" w:rsidRDefault="001D40AF">
      <w:pPr>
        <w:pStyle w:val="ConsPlusNormal"/>
        <w:jc w:val="both"/>
      </w:pPr>
    </w:p>
    <w:p w14:paraId="6730E710" w14:textId="77777777" w:rsidR="001D40AF" w:rsidRDefault="001D40AF">
      <w:pPr>
        <w:pStyle w:val="ConsPlusNormal"/>
        <w:ind w:firstLine="540"/>
        <w:jc w:val="both"/>
      </w:pPr>
      <w:r>
        <w:t xml:space="preserve">В соответствии с Федеральным </w:t>
      </w:r>
      <w:hyperlink r:id="rId6" w:history="1">
        <w:r>
          <w:rPr>
            <w:color w:val="0000FF"/>
          </w:rPr>
          <w:t>законом</w:t>
        </w:r>
      </w:hyperlink>
      <w: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N 31, ст. 4157; N 31, ст. 4158; N 31, ст. 4160; 2011, N 1, ст. 13; N 7, ст. 905; N 11, ст. 1502; N 23, ст. 3263; N 30 (часть I), ст. 4590; N 30 (часть I), ст. 4596; N 50, ст. 7336; N 50, ст. 7343; 2012, N 26, ст. 3446; N 27, ст. 3587; N 53 (часть I), ст. 7616; 2013, N 14, ст. 1643; N 45, ст. 5797; N 48, ст. 6165; 2014, N 16, ст. 1840; N 30 (часть I), ст. 4218; N 42, ст. 5615; 2015, N 1 (часть I), ст. 19), </w:t>
      </w:r>
      <w:hyperlink r:id="rId7" w:history="1">
        <w:r>
          <w:rPr>
            <w:color w:val="0000FF"/>
          </w:rPr>
          <w:t>постановлением</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 N 20, ст. 2539; N 23, ст. 3008; N 24, ст. 3185; N 28, ст. 3897; N 41, ст. 5636; 2013, N 1, ст. 68; N 21, ст. 2647; N 22, ст. 2817; N 26, ст. 3337; N 27, ст. 3602; N 31, ст. 4216, ст. 4234; N 35, ст. 4528; N 44, ст. 5754; N 47, ст. 6105; 2014, N 2 (часть I), ст. 89, ст. 131; N 8, ст. 813; N 9, ст. 919; N 11, ст. 1156; N 23, ст. 2994; N 25, ст. 3311; N 28, ст. 4050, N 32, ст. 4521; N 34, ст. 4659; N 33, ст. 4596; N 34, ст. 4677; N 35, ст. 4769; N 44, ст. 6078; N 50, ст. 7094; 2015, N 1 (часть II), ст. 259; N 2, ст. 474; ст. 477; N 5, ст. 827; N 8, ст. 1167, ст. 1175, N 9, ст. 1324; N 10, ст. 1541), на основании </w:t>
      </w:r>
      <w:hyperlink r:id="rId8" w:history="1">
        <w:r>
          <w:rPr>
            <w:color w:val="0000FF"/>
          </w:rPr>
          <w:t>Положения</w:t>
        </w:r>
      </w:hyperlink>
      <w:r>
        <w:t xml:space="preserve"> о Федеральной службе по тарифам, утвержденного постановлением Правительства Российской Федерации от 30 июня 2004 г. N 332 (Собрание законодательства Российской Федерации, 2004, N 29, ст. 3049; 2006, N 3, ст. 301; N 23, ст. 2522; N 48 ст. 5032; N 50, ст. 5354; 2007, 16, ст. 1912; N 25, ст. 3039; N 32, ст. 4145; 2008, N 7, ст. 597; N 17, ст. 1897; 23, ст. 2719; N 38, ст. 4309; N 46, ст. 5337; 2009, N 1, ст. 142; N 3, ст. 378; N 6, ст. 738; N 9, ст. 1119; N 18 (часть II), ст. 2249; N 33, ст. 4086; 2010, N 9, ст. 960; N 13, ст. 1514; N 25, ст. 3169; N 26, ст. 3350; N 30, ст. 4096; N 45, ст. 5851; 2011, N 14, ст. 1935; N 32, ст. 4831; N 42, ст. 5925; 2013, N 11, ст. 1126; N 13, ст. 1555; N 33, ст. 4386; N 45, ст. 5811, ст. 5822; 2014, N 46, ст. 6365; N 50, ст. 7099; 2015, N 2, ст. 491), приказываю:</w:t>
      </w:r>
    </w:p>
    <w:p w14:paraId="5A1D2F25" w14:textId="77777777" w:rsidR="001D40AF" w:rsidRDefault="001D40AF">
      <w:pPr>
        <w:pStyle w:val="ConsPlusNormal"/>
        <w:spacing w:before="220"/>
        <w:ind w:firstLine="540"/>
        <w:jc w:val="both"/>
      </w:pPr>
      <w:r>
        <w:t xml:space="preserve">1. Утвердить Методические указания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согласно </w:t>
      </w:r>
      <w:hyperlink w:anchor="P37" w:history="1">
        <w:r>
          <w:rPr>
            <w:color w:val="0000FF"/>
          </w:rPr>
          <w:t>приложению N 1</w:t>
        </w:r>
      </w:hyperlink>
      <w:r>
        <w:t xml:space="preserve"> к настоящему приказу.</w:t>
      </w:r>
    </w:p>
    <w:p w14:paraId="2CA69295" w14:textId="77777777" w:rsidR="001D40AF" w:rsidRDefault="001D40AF">
      <w:pPr>
        <w:pStyle w:val="ConsPlusNormal"/>
        <w:spacing w:before="220"/>
        <w:ind w:firstLine="540"/>
        <w:jc w:val="both"/>
      </w:pPr>
      <w:r>
        <w:lastRenderedPageBreak/>
        <w:t xml:space="preserve">2. Внести в Методические </w:t>
      </w:r>
      <w:hyperlink r:id="rId9" w:history="1">
        <w:r>
          <w:rPr>
            <w:color w:val="0000FF"/>
          </w:rPr>
          <w:t>указания</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утвержденные приказом ФСТ России от 17 февраля 2012 г. N 98-э (зарегистрирован Минюстом России 29 февраля 2012 г., регистрационный N 23367), и Методические </w:t>
      </w:r>
      <w:hyperlink r:id="rId10" w:history="1">
        <w:r>
          <w:rPr>
            <w:color w:val="0000FF"/>
          </w:rPr>
          <w:t>указания</w:t>
        </w:r>
      </w:hyperlink>
      <w:r>
        <w:t xml:space="preserve"> по регулированию тарифов с применением метода доходности инвестированного капитала, утвержденные приказом ФСТ России от 30 марта 2012 г. N 228-э (зарегистрирован Минюстом России 10 апреля 2012 г., регистрационный N 23784), с изменениями, внесенными приказом ФСТ России от 13 июня 2013 г. N 760-э (зарегистрирован Минюстом России 16 июля 2013 г., регистрационный N 29078), изменения согласно </w:t>
      </w:r>
      <w:hyperlink w:anchor="P1405" w:history="1">
        <w:r>
          <w:rPr>
            <w:color w:val="0000FF"/>
          </w:rPr>
          <w:t>приложению N 2</w:t>
        </w:r>
      </w:hyperlink>
      <w:r>
        <w:t xml:space="preserve"> к настоящему приказу.</w:t>
      </w:r>
    </w:p>
    <w:p w14:paraId="0D522670" w14:textId="77777777" w:rsidR="001D40AF" w:rsidRDefault="001D40AF">
      <w:pPr>
        <w:pStyle w:val="ConsPlusNormal"/>
        <w:spacing w:before="220"/>
        <w:ind w:firstLine="540"/>
        <w:jc w:val="both"/>
      </w:pPr>
      <w:r>
        <w:t>3. Настоящий приказ вступает в силу в установленном порядке.</w:t>
      </w:r>
    </w:p>
    <w:p w14:paraId="23995508" w14:textId="77777777" w:rsidR="001D40AF" w:rsidRDefault="001D40AF">
      <w:pPr>
        <w:pStyle w:val="ConsPlusNormal"/>
        <w:jc w:val="both"/>
      </w:pPr>
    </w:p>
    <w:p w14:paraId="4C5FCC2D" w14:textId="77777777" w:rsidR="001D40AF" w:rsidRDefault="001D40AF">
      <w:pPr>
        <w:pStyle w:val="ConsPlusNormal"/>
        <w:jc w:val="right"/>
      </w:pPr>
      <w:r>
        <w:t>Руководитель</w:t>
      </w:r>
    </w:p>
    <w:p w14:paraId="1228C400" w14:textId="77777777" w:rsidR="001D40AF" w:rsidRDefault="001D40AF">
      <w:pPr>
        <w:pStyle w:val="ConsPlusNormal"/>
        <w:jc w:val="right"/>
      </w:pPr>
      <w:r>
        <w:t>Федеральной службы по тарифам</w:t>
      </w:r>
    </w:p>
    <w:p w14:paraId="40F3EBD2" w14:textId="77777777" w:rsidR="001D40AF" w:rsidRDefault="001D40AF">
      <w:pPr>
        <w:pStyle w:val="ConsPlusNormal"/>
        <w:jc w:val="right"/>
      </w:pPr>
      <w:r>
        <w:t>С.НОВИКОВ</w:t>
      </w:r>
    </w:p>
    <w:p w14:paraId="68AABD7D" w14:textId="77777777" w:rsidR="001D40AF" w:rsidRDefault="001D40AF">
      <w:pPr>
        <w:pStyle w:val="ConsPlusNormal"/>
        <w:jc w:val="both"/>
      </w:pPr>
    </w:p>
    <w:p w14:paraId="79345B51" w14:textId="77777777" w:rsidR="001D40AF" w:rsidRDefault="001D40AF">
      <w:pPr>
        <w:pStyle w:val="ConsPlusNormal"/>
        <w:jc w:val="both"/>
      </w:pPr>
    </w:p>
    <w:p w14:paraId="68A03CBE" w14:textId="77777777" w:rsidR="001D40AF" w:rsidRDefault="001D40AF">
      <w:pPr>
        <w:pStyle w:val="ConsPlusNormal"/>
        <w:jc w:val="both"/>
      </w:pPr>
    </w:p>
    <w:p w14:paraId="66472AD9" w14:textId="77777777" w:rsidR="001D40AF" w:rsidRDefault="001D40AF">
      <w:pPr>
        <w:pStyle w:val="ConsPlusNormal"/>
        <w:jc w:val="both"/>
      </w:pPr>
    </w:p>
    <w:p w14:paraId="5343C144" w14:textId="77777777" w:rsidR="001D40AF" w:rsidRDefault="001D40AF">
      <w:pPr>
        <w:pStyle w:val="ConsPlusNormal"/>
        <w:jc w:val="both"/>
      </w:pPr>
    </w:p>
    <w:p w14:paraId="695A1FE6" w14:textId="77777777" w:rsidR="001D40AF" w:rsidRDefault="001D40AF">
      <w:pPr>
        <w:pStyle w:val="ConsPlusNormal"/>
        <w:jc w:val="right"/>
        <w:outlineLvl w:val="0"/>
      </w:pPr>
      <w:r>
        <w:t>Приложение N 1</w:t>
      </w:r>
    </w:p>
    <w:p w14:paraId="41869E5C" w14:textId="77777777" w:rsidR="001D40AF" w:rsidRDefault="001D40AF">
      <w:pPr>
        <w:pStyle w:val="ConsPlusNormal"/>
        <w:jc w:val="right"/>
      </w:pPr>
      <w:r>
        <w:t>к приказу ФСТ России</w:t>
      </w:r>
    </w:p>
    <w:p w14:paraId="64760729" w14:textId="77777777" w:rsidR="001D40AF" w:rsidRDefault="001D40AF">
      <w:pPr>
        <w:pStyle w:val="ConsPlusNormal"/>
        <w:jc w:val="right"/>
      </w:pPr>
      <w:r>
        <w:t>от 18 марта 2015 г. N 421-э</w:t>
      </w:r>
    </w:p>
    <w:p w14:paraId="1EFDA4A3" w14:textId="77777777" w:rsidR="001D40AF" w:rsidRDefault="001D40AF">
      <w:pPr>
        <w:pStyle w:val="ConsPlusNormal"/>
        <w:jc w:val="both"/>
      </w:pPr>
    </w:p>
    <w:p w14:paraId="03A1B48B" w14:textId="77777777" w:rsidR="001D40AF" w:rsidRDefault="001D40AF">
      <w:pPr>
        <w:pStyle w:val="ConsPlusTitle"/>
        <w:jc w:val="center"/>
      </w:pPr>
      <w:bookmarkStart w:id="0" w:name="P37"/>
      <w:bookmarkEnd w:id="0"/>
      <w:r>
        <w:t>МЕТОДИЧЕСКИЕ УКАЗАНИЯ</w:t>
      </w:r>
    </w:p>
    <w:p w14:paraId="6D97FC3B" w14:textId="77777777" w:rsidR="001D40AF" w:rsidRDefault="001D40AF">
      <w:pPr>
        <w:pStyle w:val="ConsPlusTitle"/>
        <w:jc w:val="center"/>
      </w:pPr>
      <w:r>
        <w:t>ПО ОПРЕДЕЛЕНИЮ БАЗОВОГО УРОВНЯ ОПЕРАЦИОННЫХ, ПОДКОНТРОЛЬНЫХ</w:t>
      </w:r>
    </w:p>
    <w:p w14:paraId="7AB44510" w14:textId="77777777" w:rsidR="001D40AF" w:rsidRDefault="001D40AF">
      <w:pPr>
        <w:pStyle w:val="ConsPlusTitle"/>
        <w:jc w:val="center"/>
      </w:pPr>
      <w:r>
        <w:t>РАСХОДОВ ТЕРРИТОРИАЛЬНЫХ СЕТЕВЫХ ОРГАНИЗАЦИЙ, НЕОБХОДИМЫХ</w:t>
      </w:r>
    </w:p>
    <w:p w14:paraId="70CA6AB9" w14:textId="77777777" w:rsidR="001D40AF" w:rsidRDefault="001D40AF">
      <w:pPr>
        <w:pStyle w:val="ConsPlusTitle"/>
        <w:jc w:val="center"/>
      </w:pPr>
      <w:r>
        <w:t>ДЛЯ ОСУЩЕСТВЛЕНИЯ РЕГУЛИРУЕМОЙ ДЕЯТЕЛЬНОСТИ, И ИНДЕКСА</w:t>
      </w:r>
    </w:p>
    <w:p w14:paraId="206D3B69" w14:textId="77777777" w:rsidR="001D40AF" w:rsidRDefault="001D40AF">
      <w:pPr>
        <w:pStyle w:val="ConsPlusTitle"/>
        <w:jc w:val="center"/>
      </w:pPr>
      <w:r>
        <w:t>ЭФФЕКТИВНОСТИ ОПЕРАЦИОННЫХ, ПОДКОНТРОЛЬНЫХ РАСХОДОВ</w:t>
      </w:r>
    </w:p>
    <w:p w14:paraId="198CFCE5" w14:textId="77777777" w:rsidR="001D40AF" w:rsidRDefault="001D40AF">
      <w:pPr>
        <w:pStyle w:val="ConsPlusTitle"/>
        <w:jc w:val="center"/>
      </w:pPr>
      <w:r>
        <w:t>С ПРИМЕНЕНИЕМ МЕТОДА СРАВНЕНИЯ АНАЛОГОВ</w:t>
      </w:r>
    </w:p>
    <w:p w14:paraId="50CE972F" w14:textId="77777777" w:rsidR="001D40AF" w:rsidRDefault="001D40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40AF" w14:paraId="266E66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8AD68B" w14:textId="77777777" w:rsidR="001D40AF" w:rsidRDefault="001D40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9555EA0" w14:textId="77777777" w:rsidR="001D40AF" w:rsidRDefault="001D40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B1BE895" w14:textId="77777777" w:rsidR="001D40AF" w:rsidRDefault="001D40AF">
            <w:pPr>
              <w:pStyle w:val="ConsPlusNormal"/>
              <w:jc w:val="center"/>
            </w:pPr>
            <w:r>
              <w:rPr>
                <w:color w:val="392C69"/>
              </w:rPr>
              <w:t>Список изменяющих документов</w:t>
            </w:r>
          </w:p>
          <w:p w14:paraId="68B66867" w14:textId="77777777" w:rsidR="001D40AF" w:rsidRDefault="001D40AF">
            <w:pPr>
              <w:pStyle w:val="ConsPlusNormal"/>
              <w:jc w:val="center"/>
            </w:pPr>
            <w:r>
              <w:rPr>
                <w:color w:val="392C69"/>
              </w:rPr>
              <w:t xml:space="preserve">(в ред. </w:t>
            </w:r>
            <w:hyperlink r:id="rId11" w:history="1">
              <w:r>
                <w:rPr>
                  <w:color w:val="0000FF"/>
                </w:rPr>
                <w:t>Приказа</w:t>
              </w:r>
            </w:hyperlink>
            <w:r>
              <w:rPr>
                <w:color w:val="392C69"/>
              </w:rPr>
              <w:t xml:space="preserve"> ФАС России от 15.02.2021 N 106/21)</w:t>
            </w:r>
          </w:p>
        </w:tc>
        <w:tc>
          <w:tcPr>
            <w:tcW w:w="113" w:type="dxa"/>
            <w:tcBorders>
              <w:top w:val="nil"/>
              <w:left w:val="nil"/>
              <w:bottom w:val="nil"/>
              <w:right w:val="nil"/>
            </w:tcBorders>
            <w:shd w:val="clear" w:color="auto" w:fill="F4F3F8"/>
            <w:tcMar>
              <w:top w:w="0" w:type="dxa"/>
              <w:left w:w="0" w:type="dxa"/>
              <w:bottom w:w="0" w:type="dxa"/>
              <w:right w:w="0" w:type="dxa"/>
            </w:tcMar>
          </w:tcPr>
          <w:p w14:paraId="38D0342D" w14:textId="77777777" w:rsidR="001D40AF" w:rsidRDefault="001D40AF">
            <w:pPr>
              <w:spacing w:after="1" w:line="0" w:lineRule="atLeast"/>
            </w:pPr>
          </w:p>
        </w:tc>
      </w:tr>
    </w:tbl>
    <w:p w14:paraId="745A94BE" w14:textId="77777777" w:rsidR="001D40AF" w:rsidRDefault="001D40AF">
      <w:pPr>
        <w:pStyle w:val="ConsPlusNormal"/>
        <w:jc w:val="both"/>
      </w:pPr>
    </w:p>
    <w:p w14:paraId="52092061" w14:textId="77777777" w:rsidR="001D40AF" w:rsidRDefault="001D40AF">
      <w:pPr>
        <w:pStyle w:val="ConsPlusTitle"/>
        <w:jc w:val="center"/>
        <w:outlineLvl w:val="1"/>
      </w:pPr>
      <w:r>
        <w:t>I. Общие положения</w:t>
      </w:r>
    </w:p>
    <w:p w14:paraId="432BFDAF" w14:textId="77777777" w:rsidR="001D40AF" w:rsidRDefault="001D40AF">
      <w:pPr>
        <w:pStyle w:val="ConsPlusNormal"/>
        <w:jc w:val="both"/>
      </w:pPr>
    </w:p>
    <w:p w14:paraId="09AFF141" w14:textId="77777777" w:rsidR="001D40AF" w:rsidRDefault="001D40AF">
      <w:pPr>
        <w:pStyle w:val="ConsPlusNormal"/>
        <w:ind w:firstLine="540"/>
        <w:jc w:val="both"/>
      </w:pPr>
      <w:r>
        <w:t xml:space="preserve">1. Настоящие Методические указания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(далее - Методические указания) разработаны в соответствии с </w:t>
      </w:r>
      <w:hyperlink r:id="rId12" w:history="1">
        <w:r>
          <w:rPr>
            <w:color w:val="0000FF"/>
          </w:rPr>
          <w:t>постановлением</w:t>
        </w:r>
      </w:hyperlink>
      <w:r>
        <w:t xml:space="preserve"> Правительства Российской Федерации от 24 октября 2013 г. N 953 "О внесении изменений в Основы ценообразования в области регулируемых цен (тарифов) в электроэнергетике и принятии тарифных решений" (Собрание законодательства Российской Федерации, 2013, N 44, ст. 5754), Основами ценообразовании в области регулируемых цен (тарифов) в электроэнергетике, утвержденными постановлением Правительства Российской Федерации от 29 декабря 2011 г. N 1178 (Собрание законодательства Российской Федерации, 2012, N 4, ст. 504; N 16, ст. 1883; N 20, ст. 2539; N 23, ст. 3008; N 24, ст. 3185; N 28, ст. 3897; N 41, ст. 5636; 2013, N 1, ст. 68; N 21, ст. 2647; N 22, ст. 2817; N 26, ст. 3337; N 27, ст. 3602; N 31, ст. 4216, ст. 4234; N 35, ст. 4528; N 44, ст. 5754; N 47, ст. 6105; 2014, N 2 (часть I), ст. 89, ст. 131; N 8, ст. 813; N 9, ст. 919; N 11, ст. 1156; N 23, ст. 2994; N 25, ст. 3311; N 28, ст. 4050, N 32, ст. 4521; N 34, ст. 4659; N 33, ст. 4596; N 34, ст. 4677; N 35, ст. 4769; N 44, ст. 6078; N 50, ст. 7094; 2015, N 1 (часть II), ст. 259; N 2, ст. 474; ст. 477; N 5, ст. 827; N 8, ст. 1167, ст. 1175; N 9, ст. 1324; N 10, ст. 1541) </w:t>
      </w:r>
      <w:r>
        <w:lastRenderedPageBreak/>
        <w:t>(далее - Основы ценообразования).</w:t>
      </w:r>
    </w:p>
    <w:p w14:paraId="3DC6F373" w14:textId="77777777" w:rsidR="001D40AF" w:rsidRDefault="001D40AF">
      <w:pPr>
        <w:pStyle w:val="ConsPlusNormal"/>
        <w:spacing w:before="220"/>
        <w:ind w:firstLine="540"/>
        <w:jc w:val="both"/>
      </w:pPr>
      <w:r>
        <w:t>2. Методические указания предназначены для использования федеральным органом исполнительной власти в области государственного регулирования тарифов (далее - ФАС России) и органами исполнительной власти субъектов Российской Федерации в области государственного регулирования цен (тарифов) (далее - органы регулирования), для расчета долгосрочных параметров регулирования с применением метода сравнения аналогов в отношении территориальных сетевых организаций (далее - ТСО), регулирование деятельности которых осуществляется с применением долгосрочных методов регулирования.</w:t>
      </w:r>
    </w:p>
    <w:p w14:paraId="14765C65" w14:textId="77777777" w:rsidR="001D40AF" w:rsidRDefault="001D40AF">
      <w:pPr>
        <w:pStyle w:val="ConsPlusNormal"/>
        <w:jc w:val="both"/>
      </w:pPr>
      <w:r>
        <w:t xml:space="preserve">(в ред. </w:t>
      </w:r>
      <w:hyperlink r:id="rId13" w:history="1">
        <w:r>
          <w:rPr>
            <w:color w:val="0000FF"/>
          </w:rPr>
          <w:t>Приказа</w:t>
        </w:r>
      </w:hyperlink>
      <w:r>
        <w:t xml:space="preserve"> ФАС России от 15.02.2021 N 106/21)</w:t>
      </w:r>
    </w:p>
    <w:p w14:paraId="1BC34B76" w14:textId="77777777" w:rsidR="001D40AF" w:rsidRDefault="001D40AF">
      <w:pPr>
        <w:pStyle w:val="ConsPlusNormal"/>
        <w:spacing w:before="220"/>
        <w:ind w:firstLine="540"/>
        <w:jc w:val="both"/>
      </w:pPr>
      <w:r>
        <w:t>3. Методические указания определяют порядок формирования базового уровня операционных, подконтрольных расходов (далее - базовый уровень ОПР), индекса эффективности операционных, подконтрольных расходов (далее - индекс эффективности ОПР), принимаемых к расчету при установлении тарифов на услуги по передаче электрической энергии.</w:t>
      </w:r>
    </w:p>
    <w:p w14:paraId="2E32AD42" w14:textId="77777777" w:rsidR="001D40AF" w:rsidRDefault="001D40AF">
      <w:pPr>
        <w:pStyle w:val="ConsPlusNormal"/>
        <w:spacing w:before="220"/>
        <w:ind w:firstLine="540"/>
        <w:jc w:val="both"/>
      </w:pPr>
      <w:r>
        <w:t xml:space="preserve">4. При применении метода доходности инвестированного капитала и метода долгосрочной индексации необходимой валовой выручки (далее - НВВ), долгосрочные параметры регулирования, определяемые на основе настоящих Методических указаний, устанавливаются на очередной долгосрочный период регулирования и не пересматриваются в течение долгосрочного периода регулирования, за исключением случаев, предусмотренных </w:t>
      </w:r>
      <w:hyperlink r:id="rId14" w:history="1">
        <w:r>
          <w:rPr>
            <w:color w:val="0000FF"/>
          </w:rPr>
          <w:t>пунктом 7</w:t>
        </w:r>
      </w:hyperlink>
      <w:r>
        <w:t xml:space="preserve"> Основ ценообразования, при этом корректировка долгосрочных параметров регулирования производится в соответствии с Методическими </w:t>
      </w:r>
      <w:hyperlink r:id="rId15" w:history="1">
        <w:r>
          <w:rPr>
            <w:color w:val="0000FF"/>
          </w:rPr>
          <w:t>указаниями</w:t>
        </w:r>
      </w:hyperlink>
      <w:r>
        <w:t xml:space="preserve"> по регулированию тарифов с применением метода доходности инвестированного капитала, утвержденными приказом ФСТ России от 30 марта 2012 N 228-э (зарегистрирован Минюстом России 10 апреля 2012, регистрационный N 23784), с изменениями, внесенными приказом ФСТ России от 13 июня 2013 N 760-э (зарегистрирован Минюстом России 16 июля 2013, регистрационный N 29078) (далее - Методические указания по регулированию тарифов с применением метода доходности инвестированного капитала) или Методическими </w:t>
      </w:r>
      <w:hyperlink r:id="rId16" w:history="1">
        <w:r>
          <w:rPr>
            <w:color w:val="0000FF"/>
          </w:rPr>
          <w:t>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утвержденными приказом ФСТ России от 17 февраля 2012 N 98-э (зарегистрирован Минюстом России 29 февраля 2012, регистрационный N 23367) (далее - Методические указания по расчету тарифов на услуги по передаче электрической энергии, устанавливаемых с применением метода долгосрочной индексации НВВ).</w:t>
      </w:r>
    </w:p>
    <w:p w14:paraId="692D8A13" w14:textId="77777777" w:rsidR="001D40AF" w:rsidRDefault="001D40AF">
      <w:pPr>
        <w:pStyle w:val="ConsPlusNormal"/>
        <w:jc w:val="both"/>
      </w:pPr>
    </w:p>
    <w:p w14:paraId="1316F796" w14:textId="77777777" w:rsidR="001D40AF" w:rsidRDefault="001D40AF">
      <w:pPr>
        <w:pStyle w:val="ConsPlusTitle"/>
        <w:jc w:val="center"/>
        <w:outlineLvl w:val="1"/>
      </w:pPr>
      <w:r>
        <w:t>II. Сбор и обработка информации для проведения</w:t>
      </w:r>
    </w:p>
    <w:p w14:paraId="7324F28E" w14:textId="77777777" w:rsidR="001D40AF" w:rsidRDefault="001D40AF">
      <w:pPr>
        <w:pStyle w:val="ConsPlusTitle"/>
        <w:jc w:val="center"/>
      </w:pPr>
      <w:r>
        <w:t>сравнительного анализа</w:t>
      </w:r>
    </w:p>
    <w:p w14:paraId="6B7A3336" w14:textId="77777777" w:rsidR="001D40AF" w:rsidRDefault="001D40AF">
      <w:pPr>
        <w:pStyle w:val="ConsPlusNormal"/>
        <w:jc w:val="both"/>
      </w:pPr>
    </w:p>
    <w:p w14:paraId="4A0B81BF" w14:textId="77777777" w:rsidR="001D40AF" w:rsidRDefault="001D40AF">
      <w:pPr>
        <w:pStyle w:val="ConsPlusNormal"/>
        <w:ind w:firstLine="540"/>
        <w:jc w:val="both"/>
      </w:pPr>
      <w:r>
        <w:t>5. Проведение сравнительного анализа осуществляется на основе собранных данных ФАС России.</w:t>
      </w:r>
    </w:p>
    <w:p w14:paraId="367D6237" w14:textId="77777777" w:rsidR="001D40AF" w:rsidRDefault="001D40AF">
      <w:pPr>
        <w:pStyle w:val="ConsPlusNormal"/>
        <w:jc w:val="both"/>
      </w:pPr>
      <w:r>
        <w:t xml:space="preserve">(в ред. </w:t>
      </w:r>
      <w:hyperlink r:id="rId17" w:history="1">
        <w:r>
          <w:rPr>
            <w:color w:val="0000FF"/>
          </w:rPr>
          <w:t>Приказа</w:t>
        </w:r>
      </w:hyperlink>
      <w:r>
        <w:t xml:space="preserve"> ФАС России от 15.02.2021 N 106/21)</w:t>
      </w:r>
    </w:p>
    <w:p w14:paraId="032DAC0E" w14:textId="77777777" w:rsidR="001D40AF" w:rsidRDefault="001D40AF">
      <w:pPr>
        <w:pStyle w:val="ConsPlusNormal"/>
        <w:spacing w:before="220"/>
        <w:ind w:firstLine="540"/>
        <w:jc w:val="both"/>
      </w:pPr>
      <w:r>
        <w:t xml:space="preserve">6. Период сбора данных для определения базового уровня ОПР и индекса эффективности ОПР должен составлять не менее 3-х последних отчетных лет или всего срока существования </w:t>
      </w:r>
      <w:proofErr w:type="gramStart"/>
      <w:r>
        <w:t>ТСО, в случае, если</w:t>
      </w:r>
      <w:proofErr w:type="gramEnd"/>
      <w:r>
        <w:t xml:space="preserve"> ТСО функционирует менее 3-х лет.</w:t>
      </w:r>
    </w:p>
    <w:p w14:paraId="0A2E40EC" w14:textId="77777777" w:rsidR="001D40AF" w:rsidRDefault="001D40AF">
      <w:pPr>
        <w:pStyle w:val="ConsPlusNormal"/>
        <w:spacing w:before="220"/>
        <w:ind w:firstLine="540"/>
        <w:jc w:val="both"/>
      </w:pPr>
      <w:r>
        <w:t>В отношении ТСО, которая приобрела в порядке правопреемства в полном объеме объекты электросетевого хозяйства, ранее принадлежавшие ТСО, реорганизованной в форме слияния, присоединения или преобразования, используются, в том числе, отчетные данные реорганизованного лица.</w:t>
      </w:r>
    </w:p>
    <w:p w14:paraId="2B7D5B2E" w14:textId="77777777" w:rsidR="001D40AF" w:rsidRDefault="001D40AF">
      <w:pPr>
        <w:pStyle w:val="ConsPlusNormal"/>
        <w:jc w:val="both"/>
      </w:pPr>
    </w:p>
    <w:p w14:paraId="031FBC16" w14:textId="77777777" w:rsidR="001D40AF" w:rsidRDefault="001D40AF">
      <w:pPr>
        <w:pStyle w:val="ConsPlusTitle"/>
        <w:jc w:val="center"/>
        <w:outlineLvl w:val="1"/>
      </w:pPr>
      <w:r>
        <w:t>III. Расчет индекса эффективности ОПР</w:t>
      </w:r>
    </w:p>
    <w:p w14:paraId="737F4E0D" w14:textId="77777777" w:rsidR="001D40AF" w:rsidRDefault="001D40AF">
      <w:pPr>
        <w:pStyle w:val="ConsPlusNormal"/>
        <w:jc w:val="both"/>
      </w:pPr>
    </w:p>
    <w:p w14:paraId="75E237CE" w14:textId="77777777" w:rsidR="001D40AF" w:rsidRDefault="001D40AF">
      <w:pPr>
        <w:pStyle w:val="ConsPlusNormal"/>
        <w:ind w:firstLine="540"/>
        <w:jc w:val="both"/>
      </w:pPr>
      <w:r>
        <w:t xml:space="preserve">7. Расчет индекса эффективности ОПР и величины базового уровня ОПР с применением метода сравнения аналогов осуществляется на основании распределения ТСО по группам ТСО, </w:t>
      </w:r>
      <w:r>
        <w:lastRenderedPageBreak/>
        <w:t xml:space="preserve">показатель рейтинга эффективности которых находится в заданном интервале фиксированных значений в соответствии с </w:t>
      </w:r>
      <w:hyperlink w:anchor="P541" w:history="1">
        <w:r>
          <w:rPr>
            <w:color w:val="0000FF"/>
          </w:rPr>
          <w:t>приложением N 3</w:t>
        </w:r>
      </w:hyperlink>
      <w:r>
        <w:t xml:space="preserve"> к Методическим указаниям (далее - группа эффективности) по итогам расчета рейтинга эффективности ТСО, с учетом:</w:t>
      </w:r>
    </w:p>
    <w:p w14:paraId="0283C25D" w14:textId="77777777" w:rsidR="001D40AF" w:rsidRDefault="001D40AF">
      <w:pPr>
        <w:pStyle w:val="ConsPlusNormal"/>
        <w:spacing w:before="220"/>
        <w:ind w:firstLine="540"/>
        <w:jc w:val="both"/>
      </w:pPr>
      <w:r>
        <w:t>1) уровня цен и климатических условий в регионе, в котором осуществляется деятельность ТСО;</w:t>
      </w:r>
    </w:p>
    <w:p w14:paraId="13C42C40" w14:textId="77777777" w:rsidR="001D40AF" w:rsidRDefault="001D40AF">
      <w:pPr>
        <w:pStyle w:val="ConsPlusNormal"/>
        <w:spacing w:before="220"/>
        <w:ind w:firstLine="540"/>
        <w:jc w:val="both"/>
      </w:pPr>
      <w:r>
        <w:t xml:space="preserve">2) натуральных показателей ТСО, предусмотренных </w:t>
      </w:r>
      <w:hyperlink w:anchor="P182" w:history="1">
        <w:r>
          <w:rPr>
            <w:color w:val="0000FF"/>
          </w:rPr>
          <w:t>приложением N 1</w:t>
        </w:r>
      </w:hyperlink>
      <w:r>
        <w:t xml:space="preserve"> к Методическим указаниям.</w:t>
      </w:r>
    </w:p>
    <w:p w14:paraId="67E24B26" w14:textId="77777777" w:rsidR="001D40AF" w:rsidRDefault="001D40AF">
      <w:pPr>
        <w:pStyle w:val="ConsPlusNormal"/>
        <w:spacing w:before="220"/>
        <w:ind w:firstLine="540"/>
        <w:jc w:val="both"/>
      </w:pPr>
      <w:r>
        <w:t>8. Расчет рейтинга эффективности, ранжирование уровней эффективности сетевой организации, проводится с использованием нормализованных (преобразованных в значения в диапазоне от 0 до 1) удельных показателей, определенных следующим образом:</w:t>
      </w:r>
    </w:p>
    <w:p w14:paraId="6F69CE9D" w14:textId="77777777" w:rsidR="001D40AF" w:rsidRDefault="001D40AF">
      <w:pPr>
        <w:pStyle w:val="ConsPlusNormal"/>
        <w:jc w:val="both"/>
      </w:pPr>
    </w:p>
    <w:p w14:paraId="492846C2" w14:textId="77777777" w:rsidR="001D40AF" w:rsidRDefault="001D40AF">
      <w:pPr>
        <w:pStyle w:val="ConsPlusNormal"/>
        <w:jc w:val="center"/>
      </w:pPr>
      <w:bookmarkStart w:id="1" w:name="P69"/>
      <w:bookmarkEnd w:id="1"/>
      <w:r w:rsidRPr="00A06769">
        <w:rPr>
          <w:position w:val="-24"/>
        </w:rPr>
        <w:pict w14:anchorId="11AF0782">
          <v:shape id="_x0000_i1025" style="width:136.5pt;height:35.25pt" coordsize="" o:spt="100" adj="0,,0" path="" filled="f" stroked="f">
            <v:stroke joinstyle="miter"/>
            <v:imagedata r:id="rId18" o:title="base_1_384651_32768"/>
            <v:formulas/>
            <v:path o:connecttype="segments"/>
          </v:shape>
        </w:pict>
      </w:r>
      <w:r>
        <w:t xml:space="preserve"> (1),</w:t>
      </w:r>
    </w:p>
    <w:p w14:paraId="292F65B5" w14:textId="77777777" w:rsidR="001D40AF" w:rsidRDefault="001D40AF">
      <w:pPr>
        <w:pStyle w:val="ConsPlusNormal"/>
        <w:jc w:val="both"/>
      </w:pPr>
    </w:p>
    <w:p w14:paraId="1A5D9371" w14:textId="77777777" w:rsidR="001D40AF" w:rsidRDefault="001D40AF">
      <w:pPr>
        <w:pStyle w:val="ConsPlusNormal"/>
        <w:ind w:firstLine="540"/>
        <w:jc w:val="both"/>
      </w:pPr>
      <w:r>
        <w:t>где:</w:t>
      </w:r>
    </w:p>
    <w:p w14:paraId="12EE22DB" w14:textId="77777777" w:rsidR="001D40AF" w:rsidRDefault="001D40AF">
      <w:pPr>
        <w:pStyle w:val="ConsPlusNormal"/>
        <w:spacing w:before="220"/>
        <w:ind w:firstLine="540"/>
        <w:jc w:val="both"/>
      </w:pPr>
      <w:r w:rsidRPr="00A06769">
        <w:rPr>
          <w:position w:val="-10"/>
        </w:rPr>
        <w:pict w14:anchorId="02BFB43D">
          <v:shape id="_x0000_i1026" style="width:18pt;height:21.75pt" coordsize="" o:spt="100" adj="0,,0" path="" filled="f" stroked="f">
            <v:stroke joinstyle="miter"/>
            <v:imagedata r:id="rId19" o:title="base_1_384651_32769"/>
            <v:formulas/>
            <v:path o:connecttype="segments"/>
          </v:shape>
        </w:pict>
      </w:r>
      <w:r>
        <w:t xml:space="preserve"> - значение рейтинга эффективности ТСО n в году i.</w:t>
      </w:r>
    </w:p>
    <w:p w14:paraId="54BBE600" w14:textId="77777777" w:rsidR="001D40AF" w:rsidRDefault="001D40AF">
      <w:pPr>
        <w:pStyle w:val="ConsPlusNormal"/>
        <w:spacing w:before="220"/>
        <w:ind w:firstLine="540"/>
        <w:jc w:val="both"/>
      </w:pPr>
      <w:r w:rsidRPr="00A06769">
        <w:rPr>
          <w:position w:val="-10"/>
        </w:rPr>
        <w:pict w14:anchorId="0F722982">
          <v:shape id="_x0000_i1027" style="width:22.5pt;height:21.75pt" coordsize="" o:spt="100" adj="0,,0" path="" filled="f" stroked="f">
            <v:stroke joinstyle="miter"/>
            <v:imagedata r:id="rId20" o:title="base_1_384651_32770"/>
            <v:formulas/>
            <v:path o:connecttype="segments"/>
          </v:shape>
        </w:pict>
      </w:r>
      <w:r>
        <w:t xml:space="preserve"> - значения нормализованных удельных показателей, определяющиеся как:</w:t>
      </w:r>
    </w:p>
    <w:p w14:paraId="477381EA" w14:textId="77777777" w:rsidR="001D40AF" w:rsidRDefault="001D40AF">
      <w:pPr>
        <w:pStyle w:val="ConsPlusNormal"/>
        <w:jc w:val="both"/>
      </w:pPr>
    </w:p>
    <w:p w14:paraId="354BC7C6" w14:textId="77777777" w:rsidR="001D40AF" w:rsidRDefault="001D40AF">
      <w:pPr>
        <w:pStyle w:val="ConsPlusNormal"/>
        <w:ind w:firstLine="540"/>
        <w:jc w:val="both"/>
      </w:pPr>
      <w:r w:rsidRPr="00A06769">
        <w:rPr>
          <w:position w:val="-53"/>
        </w:rPr>
        <w:pict w14:anchorId="29AF0D30">
          <v:shape id="_x0000_i1028" style="width:132.75pt;height:65.25pt" coordsize="" o:spt="100" adj="0,,0" path="" filled="f" stroked="f">
            <v:stroke joinstyle="miter"/>
            <v:imagedata r:id="rId21" o:title="base_1_384651_32771"/>
            <v:formulas/>
            <v:path o:connecttype="segments"/>
          </v:shape>
        </w:pict>
      </w:r>
      <w:r>
        <w:t xml:space="preserve"> (2)</w:t>
      </w:r>
    </w:p>
    <w:p w14:paraId="373BC1A2" w14:textId="77777777" w:rsidR="001D40AF" w:rsidRDefault="001D40AF">
      <w:pPr>
        <w:pStyle w:val="ConsPlusNormal"/>
        <w:jc w:val="both"/>
      </w:pPr>
    </w:p>
    <w:p w14:paraId="0A80415E" w14:textId="77777777" w:rsidR="001D40AF" w:rsidRDefault="001D40AF">
      <w:pPr>
        <w:pStyle w:val="ConsPlusNormal"/>
        <w:ind w:firstLine="540"/>
        <w:jc w:val="both"/>
      </w:pPr>
      <w:r w:rsidRPr="00A06769">
        <w:rPr>
          <w:position w:val="-53"/>
        </w:rPr>
        <w:pict w14:anchorId="3B99B451">
          <v:shape id="_x0000_i1029" style="width:137.25pt;height:65.25pt" coordsize="" o:spt="100" adj="0,,0" path="" filled="f" stroked="f">
            <v:stroke joinstyle="miter"/>
            <v:imagedata r:id="rId22" o:title="base_1_384651_32772"/>
            <v:formulas/>
            <v:path o:connecttype="segments"/>
          </v:shape>
        </w:pict>
      </w:r>
      <w:r>
        <w:t xml:space="preserve"> (3)</w:t>
      </w:r>
    </w:p>
    <w:p w14:paraId="75585AA2" w14:textId="77777777" w:rsidR="001D40AF" w:rsidRDefault="001D40AF">
      <w:pPr>
        <w:pStyle w:val="ConsPlusNormal"/>
        <w:jc w:val="both"/>
      </w:pPr>
    </w:p>
    <w:p w14:paraId="5999EE7D" w14:textId="77777777" w:rsidR="001D40AF" w:rsidRDefault="001D40AF">
      <w:pPr>
        <w:pStyle w:val="ConsPlusNormal"/>
        <w:ind w:firstLine="540"/>
        <w:jc w:val="both"/>
      </w:pPr>
      <w:r w:rsidRPr="00A06769">
        <w:rPr>
          <w:position w:val="-53"/>
        </w:rPr>
        <w:pict w14:anchorId="12A76504">
          <v:shape id="_x0000_i1030" style="width:150.75pt;height:65.25pt" coordsize="" o:spt="100" adj="0,,0" path="" filled="f" stroked="f">
            <v:stroke joinstyle="miter"/>
            <v:imagedata r:id="rId23" o:title="base_1_384651_32773"/>
            <v:formulas/>
            <v:path o:connecttype="segments"/>
          </v:shape>
        </w:pict>
      </w:r>
      <w:r>
        <w:t xml:space="preserve"> (4),</w:t>
      </w:r>
    </w:p>
    <w:p w14:paraId="015F1226" w14:textId="77777777" w:rsidR="001D40AF" w:rsidRDefault="001D40AF">
      <w:pPr>
        <w:pStyle w:val="ConsPlusNormal"/>
        <w:jc w:val="both"/>
      </w:pPr>
    </w:p>
    <w:p w14:paraId="3747DC06" w14:textId="77777777" w:rsidR="001D40AF" w:rsidRDefault="001D40AF">
      <w:pPr>
        <w:pStyle w:val="ConsPlusNormal"/>
        <w:ind w:firstLine="540"/>
        <w:jc w:val="both"/>
      </w:pPr>
      <w:r>
        <w:t>где:</w:t>
      </w:r>
    </w:p>
    <w:p w14:paraId="5AD0B011" w14:textId="77777777" w:rsidR="001D40AF" w:rsidRDefault="001D40AF">
      <w:pPr>
        <w:pStyle w:val="ConsPlusNormal"/>
        <w:spacing w:before="220"/>
        <w:ind w:firstLine="540"/>
        <w:jc w:val="both"/>
      </w:pPr>
      <w:r w:rsidRPr="00A06769">
        <w:rPr>
          <w:position w:val="-8"/>
        </w:rPr>
        <w:pict w14:anchorId="3ADAF8E9">
          <v:shape id="_x0000_i1031" style="width:23.25pt;height:19.5pt" coordsize="" o:spt="100" adj="0,,0" path="" filled="f" stroked="f">
            <v:stroke joinstyle="miter"/>
            <v:imagedata r:id="rId24" o:title="base_1_384651_32774"/>
            <v:formulas/>
            <v:path o:connecttype="segments"/>
          </v:shape>
        </w:pict>
      </w:r>
      <w:r>
        <w:t xml:space="preserve">, </w:t>
      </w:r>
      <w:r w:rsidRPr="00A06769">
        <w:rPr>
          <w:position w:val="-8"/>
        </w:rPr>
        <w:pict w14:anchorId="7D8BCDCB">
          <v:shape id="_x0000_i1032" style="width:24pt;height:19.5pt" coordsize="" o:spt="100" adj="0,,0" path="" filled="f" stroked="f">
            <v:stroke joinstyle="miter"/>
            <v:imagedata r:id="rId25" o:title="base_1_384651_32775"/>
            <v:formulas/>
            <v:path o:connecttype="segments"/>
          </v:shape>
        </w:pict>
      </w:r>
      <w:r>
        <w:t xml:space="preserve">, </w:t>
      </w:r>
      <w:r w:rsidRPr="00A06769">
        <w:rPr>
          <w:position w:val="-8"/>
        </w:rPr>
        <w:pict w14:anchorId="7762EC10">
          <v:shape id="_x0000_i1033" style="width:28.5pt;height:19.5pt" coordsize="" o:spt="100" adj="0,,0" path="" filled="f" stroked="f">
            <v:stroke joinstyle="miter"/>
            <v:imagedata r:id="rId26" o:title="base_1_384651_32776"/>
            <v:formulas/>
            <v:path o:connecttype="segments"/>
          </v:shape>
        </w:pict>
      </w:r>
      <w:r>
        <w:t xml:space="preserve">, </w:t>
      </w:r>
      <w:r w:rsidRPr="00A06769">
        <w:rPr>
          <w:position w:val="-8"/>
        </w:rPr>
        <w:pict w14:anchorId="290723D1">
          <v:shape id="_x0000_i1034" style="width:29.25pt;height:19.5pt" coordsize="" o:spt="100" adj="0,,0" path="" filled="f" stroked="f">
            <v:stroke joinstyle="miter"/>
            <v:imagedata r:id="rId27" o:title="base_1_384651_32777"/>
            <v:formulas/>
            <v:path o:connecttype="segments"/>
          </v:shape>
        </w:pict>
      </w:r>
      <w:r>
        <w:t xml:space="preserve">, </w:t>
      </w:r>
      <w:r w:rsidRPr="00A06769">
        <w:rPr>
          <w:position w:val="-8"/>
        </w:rPr>
        <w:pict w14:anchorId="11F5C219">
          <v:shape id="_x0000_i1035" style="width:30pt;height:19.5pt" coordsize="" o:spt="100" adj="0,,0" path="" filled="f" stroked="f">
            <v:stroke joinstyle="miter"/>
            <v:imagedata r:id="rId28" o:title="base_1_384651_32778"/>
            <v:formulas/>
            <v:path o:connecttype="segments"/>
          </v:shape>
        </w:pict>
      </w:r>
      <w:r>
        <w:t xml:space="preserve">, </w:t>
      </w:r>
      <w:r w:rsidRPr="00A06769">
        <w:rPr>
          <w:position w:val="-8"/>
        </w:rPr>
        <w:pict w14:anchorId="1C240343">
          <v:shape id="_x0000_i1036" style="width:33pt;height:19.5pt" coordsize="" o:spt="100" adj="0,,0" path="" filled="f" stroked="f">
            <v:stroke joinstyle="miter"/>
            <v:imagedata r:id="rId29" o:title="base_1_384651_32779"/>
            <v:formulas/>
            <v:path o:connecttype="segments"/>
          </v:shape>
        </w:pict>
      </w:r>
      <w:r>
        <w:t xml:space="preserve"> - коэффициенты нормализации (преобразование в значения в диапазоне от 0 до 1) ТСО n для года i, определяемые в соответствии с </w:t>
      </w:r>
      <w:hyperlink w:anchor="P479" w:history="1">
        <w:r>
          <w:rPr>
            <w:color w:val="0000FF"/>
          </w:rPr>
          <w:t>приложением N 2</w:t>
        </w:r>
      </w:hyperlink>
      <w:r>
        <w:t xml:space="preserve"> к Методическим указаниям.</w:t>
      </w:r>
    </w:p>
    <w:p w14:paraId="12FF51F9" w14:textId="77777777" w:rsidR="001D40AF" w:rsidRDefault="001D40AF">
      <w:pPr>
        <w:pStyle w:val="ConsPlusNormal"/>
        <w:spacing w:before="220"/>
        <w:ind w:firstLine="540"/>
        <w:jc w:val="both"/>
      </w:pPr>
      <w:r w:rsidRPr="00A06769">
        <w:rPr>
          <w:position w:val="-10"/>
        </w:rPr>
        <w:pict w14:anchorId="2C9DF470">
          <v:shape id="_x0000_i1037" style="width:22.5pt;height:21.75pt" coordsize="" o:spt="100" adj="0,,0" path="" filled="f" stroked="f">
            <v:stroke joinstyle="miter"/>
            <v:imagedata r:id="rId30" o:title="base_1_384651_32780"/>
            <v:formulas/>
            <v:path o:connecttype="segments"/>
          </v:shape>
        </w:pict>
      </w:r>
      <w:r>
        <w:t xml:space="preserve">, </w:t>
      </w:r>
      <w:r w:rsidRPr="00A06769">
        <w:rPr>
          <w:position w:val="-10"/>
        </w:rPr>
        <w:pict w14:anchorId="42B73106">
          <v:shape id="_x0000_i1038" style="width:26.25pt;height:21.75pt" coordsize="" o:spt="100" adj="0,,0" path="" filled="f" stroked="f">
            <v:stroke joinstyle="miter"/>
            <v:imagedata r:id="rId31" o:title="base_1_384651_32781"/>
            <v:formulas/>
            <v:path o:connecttype="segments"/>
          </v:shape>
        </w:pict>
      </w:r>
      <w:r>
        <w:t xml:space="preserve">, </w:t>
      </w:r>
      <w:r w:rsidRPr="00A06769">
        <w:rPr>
          <w:position w:val="-10"/>
        </w:rPr>
        <w:pict w14:anchorId="08E07FD6">
          <v:shape id="_x0000_i1039" style="width:23.25pt;height:21.75pt" coordsize="" o:spt="100" adj="0,,0" path="" filled="f" stroked="f">
            <v:stroke joinstyle="miter"/>
            <v:imagedata r:id="rId32" o:title="base_1_384651_32782"/>
            <v:formulas/>
            <v:path o:connecttype="segments"/>
          </v:shape>
        </w:pict>
      </w:r>
      <w:r>
        <w:t xml:space="preserve"> - значения приведенных удельных показателей ТСО n в году i, характеризующие отношение фактических операционных (подконтрольных) расходов к фактическим показателям по протяженности линий электропередач, трансформаторной мощности электрооборудования и числу точек присоединения потребителей услуг к электрической сети.</w:t>
      </w:r>
    </w:p>
    <w:p w14:paraId="67F8701B" w14:textId="77777777" w:rsidR="001D40AF" w:rsidRDefault="001D40AF">
      <w:pPr>
        <w:pStyle w:val="ConsPlusNormal"/>
        <w:jc w:val="both"/>
      </w:pPr>
    </w:p>
    <w:p w14:paraId="40F1B3EB" w14:textId="77777777" w:rsidR="001D40AF" w:rsidRDefault="001D40AF">
      <w:pPr>
        <w:pStyle w:val="ConsPlusNormal"/>
        <w:ind w:firstLine="540"/>
        <w:jc w:val="both"/>
      </w:pPr>
      <w:r w:rsidRPr="00A06769">
        <w:rPr>
          <w:position w:val="-28"/>
        </w:rPr>
        <w:lastRenderedPageBreak/>
        <w:pict w14:anchorId="2794E140">
          <v:shape id="_x0000_i1040" style="width:127.5pt;height:39.75pt" coordsize="" o:spt="100" adj="0,,0" path="" filled="f" stroked="f">
            <v:stroke joinstyle="miter"/>
            <v:imagedata r:id="rId33" o:title="base_1_384651_32783"/>
            <v:formulas/>
            <v:path o:connecttype="segments"/>
          </v:shape>
        </w:pict>
      </w:r>
      <w:r>
        <w:t xml:space="preserve"> (5)</w:t>
      </w:r>
    </w:p>
    <w:p w14:paraId="13901EBB" w14:textId="77777777" w:rsidR="001D40AF" w:rsidRDefault="001D40AF">
      <w:pPr>
        <w:pStyle w:val="ConsPlusNormal"/>
        <w:jc w:val="both"/>
      </w:pPr>
    </w:p>
    <w:p w14:paraId="1AF7B60A" w14:textId="77777777" w:rsidR="001D40AF" w:rsidRDefault="001D40AF">
      <w:pPr>
        <w:pStyle w:val="ConsPlusNormal"/>
        <w:ind w:firstLine="540"/>
        <w:jc w:val="both"/>
      </w:pPr>
      <w:r w:rsidRPr="00A06769">
        <w:rPr>
          <w:position w:val="-28"/>
        </w:rPr>
        <w:pict w14:anchorId="15922A0C">
          <v:shape id="_x0000_i1041" style="width:129pt;height:39.75pt" coordsize="" o:spt="100" adj="0,,0" path="" filled="f" stroked="f">
            <v:stroke joinstyle="miter"/>
            <v:imagedata r:id="rId34" o:title="base_1_384651_32784"/>
            <v:formulas/>
            <v:path o:connecttype="segments"/>
          </v:shape>
        </w:pict>
      </w:r>
      <w:r>
        <w:t xml:space="preserve"> (6)</w:t>
      </w:r>
    </w:p>
    <w:p w14:paraId="2C0F69C3" w14:textId="77777777" w:rsidR="001D40AF" w:rsidRDefault="001D40AF">
      <w:pPr>
        <w:pStyle w:val="ConsPlusNormal"/>
        <w:jc w:val="both"/>
      </w:pPr>
    </w:p>
    <w:p w14:paraId="6659264B" w14:textId="77777777" w:rsidR="001D40AF" w:rsidRDefault="001D40AF">
      <w:pPr>
        <w:pStyle w:val="ConsPlusNormal"/>
        <w:ind w:firstLine="540"/>
        <w:jc w:val="both"/>
      </w:pPr>
      <w:r w:rsidRPr="00A06769">
        <w:rPr>
          <w:position w:val="-28"/>
        </w:rPr>
        <w:pict w14:anchorId="2363C103">
          <v:shape id="_x0000_i1042" style="width:132pt;height:39.75pt" coordsize="" o:spt="100" adj="0,,0" path="" filled="f" stroked="f">
            <v:stroke joinstyle="miter"/>
            <v:imagedata r:id="rId35" o:title="base_1_384651_32785"/>
            <v:formulas/>
            <v:path o:connecttype="segments"/>
          </v:shape>
        </w:pict>
      </w:r>
      <w:r>
        <w:t xml:space="preserve"> (7),</w:t>
      </w:r>
    </w:p>
    <w:p w14:paraId="051EFDE4" w14:textId="77777777" w:rsidR="001D40AF" w:rsidRDefault="001D40AF">
      <w:pPr>
        <w:pStyle w:val="ConsPlusNormal"/>
        <w:jc w:val="both"/>
      </w:pPr>
    </w:p>
    <w:p w14:paraId="10FEC3DC" w14:textId="77777777" w:rsidR="001D40AF" w:rsidRDefault="001D40AF">
      <w:pPr>
        <w:pStyle w:val="ConsPlusNormal"/>
        <w:ind w:firstLine="540"/>
        <w:jc w:val="both"/>
      </w:pPr>
      <w:r>
        <w:t>где:</w:t>
      </w:r>
    </w:p>
    <w:p w14:paraId="18AC92F6" w14:textId="77777777" w:rsidR="001D40AF" w:rsidRDefault="001D40AF">
      <w:pPr>
        <w:pStyle w:val="ConsPlusNormal"/>
        <w:spacing w:before="220"/>
        <w:ind w:firstLine="540"/>
        <w:jc w:val="both"/>
      </w:pPr>
      <w:r w:rsidRPr="00A06769">
        <w:rPr>
          <w:position w:val="-10"/>
        </w:rPr>
        <w:pict w14:anchorId="44F061D6">
          <v:shape id="_x0000_i1043" style="width:43.5pt;height:21.75pt" coordsize="" o:spt="100" adj="0,,0" path="" filled="f" stroked="f">
            <v:stroke joinstyle="miter"/>
            <v:imagedata r:id="rId36" o:title="base_1_384651_32786"/>
            <v:formulas/>
            <v:path o:connecttype="segments"/>
          </v:shape>
        </w:pict>
      </w:r>
      <w:r>
        <w:t xml:space="preserve"> - значение фактических операционных, подконтрольных расходов (далее - значение фактических ОПР), представленных ТСО n за год i, в соответствии с перечнем статей затрат, определенных в </w:t>
      </w:r>
      <w:hyperlink w:anchor="P182" w:history="1">
        <w:r>
          <w:rPr>
            <w:color w:val="0000FF"/>
          </w:rPr>
          <w:t>приложении N 1</w:t>
        </w:r>
      </w:hyperlink>
      <w:r>
        <w:t xml:space="preserve"> к Методическим указаниям, и принятых органом регулирования с учетом норм </w:t>
      </w:r>
      <w:hyperlink r:id="rId37" w:history="1">
        <w:r>
          <w:rPr>
            <w:color w:val="0000FF"/>
          </w:rPr>
          <w:t>п. 7</w:t>
        </w:r>
      </w:hyperlink>
      <w:r>
        <w:t xml:space="preserve"> Основ ценообразования;</w:t>
      </w:r>
    </w:p>
    <w:p w14:paraId="2F8E9826" w14:textId="77777777" w:rsidR="001D40AF" w:rsidRDefault="001D40AF">
      <w:pPr>
        <w:pStyle w:val="ConsPlusNormal"/>
        <w:spacing w:before="220"/>
        <w:ind w:firstLine="540"/>
        <w:jc w:val="both"/>
      </w:pPr>
      <w:r w:rsidRPr="00A06769">
        <w:rPr>
          <w:position w:val="-10"/>
        </w:rPr>
        <w:pict w14:anchorId="54E62F19">
          <v:shape id="_x0000_i1044" style="width:18pt;height:21.75pt" coordsize="" o:spt="100" adj="0,,0" path="" filled="f" stroked="f">
            <v:stroke joinstyle="miter"/>
            <v:imagedata r:id="rId38" o:title="base_1_384651_32787"/>
            <v:formulas/>
            <v:path o:connecttype="segments"/>
          </v:shape>
        </w:pict>
      </w:r>
      <w:r>
        <w:t xml:space="preserve"> - коэффициент приведения затрат по уровню цен для ТСО n в году i, рассчитываемый в соответствии с </w:t>
      </w:r>
      <w:hyperlink w:anchor="P1390" w:history="1">
        <w:r>
          <w:rPr>
            <w:color w:val="0000FF"/>
          </w:rPr>
          <w:t>приложением N 8</w:t>
        </w:r>
      </w:hyperlink>
      <w:r>
        <w:t xml:space="preserve"> к Методическим указаниям.</w:t>
      </w:r>
    </w:p>
    <w:p w14:paraId="0C6FA6CD" w14:textId="77777777" w:rsidR="001D40AF" w:rsidRDefault="001D40AF">
      <w:pPr>
        <w:pStyle w:val="ConsPlusNormal"/>
        <w:jc w:val="both"/>
      </w:pPr>
      <w:r>
        <w:t xml:space="preserve">(в ред. </w:t>
      </w:r>
      <w:hyperlink r:id="rId39" w:history="1">
        <w:r>
          <w:rPr>
            <w:color w:val="0000FF"/>
          </w:rPr>
          <w:t>Приказа</w:t>
        </w:r>
      </w:hyperlink>
      <w:r>
        <w:t xml:space="preserve"> ФАС России от 15.02.2021 N 106/21)</w:t>
      </w:r>
    </w:p>
    <w:p w14:paraId="325EB468" w14:textId="77777777" w:rsidR="001D40AF" w:rsidRDefault="001D40AF">
      <w:pPr>
        <w:pStyle w:val="ConsPlusNormal"/>
        <w:spacing w:before="220"/>
        <w:ind w:firstLine="540"/>
        <w:jc w:val="both"/>
      </w:pPr>
      <w:r w:rsidRPr="00A06769">
        <w:rPr>
          <w:position w:val="-5"/>
        </w:rPr>
        <w:pict w14:anchorId="1DA9C28D">
          <v:shape id="_x0000_i1045" style="width:16.5pt;height:16.5pt" coordsize="" o:spt="100" adj="0,,0" path="" filled="f" stroked="f">
            <v:stroke joinstyle="miter"/>
            <v:imagedata r:id="rId40" o:title="base_1_384651_32788"/>
            <v:formulas/>
            <v:path o:connecttype="segments"/>
          </v:shape>
        </w:pict>
      </w:r>
      <w:r>
        <w:t xml:space="preserve"> - коэффициент приведения затрат по климатическим условиям, рассчитываемый как:</w:t>
      </w:r>
    </w:p>
    <w:p w14:paraId="763BBA84" w14:textId="77777777" w:rsidR="001D40AF" w:rsidRDefault="001D40AF">
      <w:pPr>
        <w:pStyle w:val="ConsPlusNormal"/>
        <w:jc w:val="both"/>
      </w:pPr>
    </w:p>
    <w:p w14:paraId="6C6F57C1" w14:textId="77777777" w:rsidR="001D40AF" w:rsidRDefault="001D40AF">
      <w:pPr>
        <w:pStyle w:val="ConsPlusNormal"/>
        <w:jc w:val="center"/>
      </w:pPr>
      <w:r w:rsidRPr="00A06769">
        <w:rPr>
          <w:position w:val="-26"/>
        </w:rPr>
        <w:pict w14:anchorId="1499675A">
          <v:shape id="_x0000_i1046" style="width:94.5pt;height:36.75pt" coordsize="" o:spt="100" adj="0,,0" path="" filled="f" stroked="f">
            <v:stroke joinstyle="miter"/>
            <v:imagedata r:id="rId41" o:title="base_1_384651_32789"/>
            <v:formulas/>
            <v:path o:connecttype="segments"/>
          </v:shape>
        </w:pict>
      </w:r>
      <w:r>
        <w:t xml:space="preserve"> (8),</w:t>
      </w:r>
    </w:p>
    <w:p w14:paraId="0686866C" w14:textId="77777777" w:rsidR="001D40AF" w:rsidRDefault="001D40AF">
      <w:pPr>
        <w:pStyle w:val="ConsPlusNormal"/>
        <w:jc w:val="both"/>
      </w:pPr>
    </w:p>
    <w:p w14:paraId="71DF81B9" w14:textId="77777777" w:rsidR="001D40AF" w:rsidRDefault="001D40AF">
      <w:pPr>
        <w:pStyle w:val="ConsPlusNormal"/>
        <w:ind w:firstLine="540"/>
        <w:jc w:val="both"/>
      </w:pPr>
      <w:r>
        <w:t>где:</w:t>
      </w:r>
    </w:p>
    <w:p w14:paraId="268081A8" w14:textId="77777777" w:rsidR="001D40AF" w:rsidRDefault="001D40AF">
      <w:pPr>
        <w:pStyle w:val="ConsPlusNormal"/>
        <w:spacing w:before="220"/>
        <w:ind w:firstLine="540"/>
        <w:jc w:val="both"/>
      </w:pPr>
      <w:r w:rsidRPr="00A06769">
        <w:rPr>
          <w:position w:val="-10"/>
        </w:rPr>
        <w:pict w14:anchorId="5C1EB026">
          <v:shape id="_x0000_i1047" style="width:16.5pt;height:21.75pt" coordsize="" o:spt="100" adj="0,,0" path="" filled="f" stroked="f">
            <v:stroke joinstyle="miter"/>
            <v:imagedata r:id="rId42" o:title="base_1_384651_32790"/>
            <v:formulas/>
            <v:path o:connecttype="segments"/>
          </v:shape>
        </w:pict>
      </w:r>
      <w:r>
        <w:t xml:space="preserve">, </w:t>
      </w:r>
      <w:r w:rsidRPr="00A06769">
        <w:rPr>
          <w:position w:val="-10"/>
        </w:rPr>
        <w:pict w14:anchorId="20589472">
          <v:shape id="_x0000_i1048" style="width:16.5pt;height:21.75pt" coordsize="" o:spt="100" adj="0,,0" path="" filled="f" stroked="f">
            <v:stroke joinstyle="miter"/>
            <v:imagedata r:id="rId43" o:title="base_1_384651_32791"/>
            <v:formulas/>
            <v:path o:connecttype="segments"/>
          </v:shape>
        </w:pict>
      </w:r>
      <w:r>
        <w:t xml:space="preserve">, </w:t>
      </w:r>
      <w:r w:rsidRPr="00A06769">
        <w:rPr>
          <w:position w:val="-10"/>
        </w:rPr>
        <w:pict w14:anchorId="0143AFCF">
          <v:shape id="_x0000_i1049" style="width:16.5pt;height:21.75pt" coordsize="" o:spt="100" adj="0,,0" path="" filled="f" stroked="f">
            <v:stroke joinstyle="miter"/>
            <v:imagedata r:id="rId44" o:title="base_1_384651_32792"/>
            <v:formulas/>
            <v:path o:connecttype="segments"/>
          </v:shape>
        </w:pict>
      </w:r>
      <w:r>
        <w:t xml:space="preserve"> - коэффициенты приведения затрат по климатическим условиям, в соответствии с </w:t>
      </w:r>
      <w:hyperlink w:anchor="P613" w:history="1">
        <w:r>
          <w:rPr>
            <w:color w:val="0000FF"/>
          </w:rPr>
          <w:t>приложением N 5</w:t>
        </w:r>
      </w:hyperlink>
      <w:r>
        <w:t xml:space="preserve"> к Методическим указаниям.</w:t>
      </w:r>
    </w:p>
    <w:p w14:paraId="2AFACFCB" w14:textId="77777777" w:rsidR="001D40AF" w:rsidRDefault="001D40AF">
      <w:pPr>
        <w:pStyle w:val="ConsPlusNormal"/>
        <w:spacing w:before="220"/>
        <w:ind w:firstLine="540"/>
        <w:jc w:val="both"/>
      </w:pPr>
      <w:r w:rsidRPr="00A06769">
        <w:rPr>
          <w:position w:val="-10"/>
        </w:rPr>
        <w:pict w14:anchorId="1CBC5C3D">
          <v:shape id="_x0000_i1050" style="width:23.25pt;height:21.75pt" coordsize="" o:spt="100" adj="0,,0" path="" filled="f" stroked="f">
            <v:stroke joinstyle="miter"/>
            <v:imagedata r:id="rId45" o:title="base_1_384651_32793"/>
            <v:formulas/>
            <v:path o:connecttype="segments"/>
          </v:shape>
        </w:pict>
      </w:r>
      <w:r>
        <w:t xml:space="preserve"> - фактическая протяженность линий электропередач, эксплуатируемых на законных основаниях и участвующих в регулируемом виде деятельности, ТСО n в году i в соответствующем субъекте Российской Федерации, км;</w:t>
      </w:r>
    </w:p>
    <w:p w14:paraId="73025657" w14:textId="77777777" w:rsidR="001D40AF" w:rsidRDefault="001D40AF">
      <w:pPr>
        <w:pStyle w:val="ConsPlusNormal"/>
        <w:spacing w:before="220"/>
        <w:ind w:firstLine="540"/>
        <w:jc w:val="both"/>
      </w:pPr>
      <w:r w:rsidRPr="00A06769">
        <w:rPr>
          <w:position w:val="-10"/>
        </w:rPr>
        <w:pict w14:anchorId="012B40F2">
          <v:shape id="_x0000_i1051" style="width:30pt;height:21.75pt" coordsize="" o:spt="100" adj="0,,0" path="" filled="f" stroked="f">
            <v:stroke joinstyle="miter"/>
            <v:imagedata r:id="rId46" o:title="base_1_384651_32794"/>
            <v:formulas/>
            <v:path o:connecttype="segments"/>
          </v:shape>
        </w:pict>
      </w:r>
      <w:r>
        <w:t xml:space="preserve"> - фактическая установленная трансформаторная мощность электрооборудования, эксплуатируемого на законных основаниях и участвующая в регулируемом виде деятельности, ТСО n в году i в соответствующем субъекте Российской Федерации, МВА;</w:t>
      </w:r>
    </w:p>
    <w:p w14:paraId="3BB73F44" w14:textId="77777777" w:rsidR="001D40AF" w:rsidRDefault="001D40AF">
      <w:pPr>
        <w:pStyle w:val="ConsPlusNormal"/>
        <w:spacing w:before="220"/>
        <w:ind w:firstLine="540"/>
        <w:jc w:val="both"/>
      </w:pPr>
      <w:r w:rsidRPr="00A06769">
        <w:rPr>
          <w:position w:val="-10"/>
        </w:rPr>
        <w:pict w14:anchorId="7367260B">
          <v:shape id="_x0000_i1052" style="width:22.5pt;height:21.75pt" coordsize="" o:spt="100" adj="0,,0" path="" filled="f" stroked="f">
            <v:stroke joinstyle="miter"/>
            <v:imagedata r:id="rId47" o:title="base_1_384651_32795"/>
            <v:formulas/>
            <v:path o:connecttype="segments"/>
          </v:shape>
        </w:pict>
      </w:r>
      <w:r>
        <w:t xml:space="preserve"> - фактическое максимальное за отчетный период регулирования число точек присоединения потребителей услуг к электрической сети электросетевой организации, в том числе принятых в опытно-промышленную эксплуатацию ТСО n в году i в соответствующем субъекте Российской Федерации, шт.</w:t>
      </w:r>
    </w:p>
    <w:p w14:paraId="0002F0B2" w14:textId="77777777" w:rsidR="001D40AF" w:rsidRDefault="001D40AF">
      <w:pPr>
        <w:pStyle w:val="ConsPlusNormal"/>
        <w:jc w:val="both"/>
      </w:pPr>
    </w:p>
    <w:p w14:paraId="0BD879BD" w14:textId="77777777" w:rsidR="001D40AF" w:rsidRDefault="001D40AF">
      <w:pPr>
        <w:pStyle w:val="ConsPlusTitle"/>
        <w:jc w:val="center"/>
        <w:outlineLvl w:val="1"/>
      </w:pPr>
      <w:r>
        <w:t>IV. Расчет величины базового уровня операционных,</w:t>
      </w:r>
    </w:p>
    <w:p w14:paraId="0AC30D6C" w14:textId="77777777" w:rsidR="001D40AF" w:rsidRDefault="001D40AF">
      <w:pPr>
        <w:pStyle w:val="ConsPlusTitle"/>
        <w:jc w:val="center"/>
      </w:pPr>
      <w:r>
        <w:t>подконтрольных расходов</w:t>
      </w:r>
    </w:p>
    <w:p w14:paraId="77E6ADA9" w14:textId="77777777" w:rsidR="001D40AF" w:rsidRDefault="001D40AF">
      <w:pPr>
        <w:pStyle w:val="ConsPlusNormal"/>
        <w:jc w:val="both"/>
      </w:pPr>
    </w:p>
    <w:p w14:paraId="67A133CC" w14:textId="77777777" w:rsidR="001D40AF" w:rsidRDefault="001D40AF">
      <w:pPr>
        <w:pStyle w:val="ConsPlusNormal"/>
        <w:ind w:firstLine="540"/>
        <w:jc w:val="both"/>
      </w:pPr>
      <w:r>
        <w:t xml:space="preserve">9. Для расчета долгосрочных параметров регулирования на очередной долгосрочный период </w:t>
      </w:r>
      <w:r>
        <w:lastRenderedPageBreak/>
        <w:t xml:space="preserve">регулирования с применением метода сравнения аналогов в отношении ТСО базовый уровень ОПР ТСО определяется в 70% доле от базового уровня ОПР, рассчитанных в соответствии с Методическими </w:t>
      </w:r>
      <w:hyperlink r:id="rId48" w:history="1">
        <w:r>
          <w:rPr>
            <w:color w:val="0000FF"/>
          </w:rPr>
          <w:t>указаниями</w:t>
        </w:r>
      </w:hyperlink>
      <w:r>
        <w:t xml:space="preserve"> по регулированию тарифов с применением метода доходности инвестированного капитала или с Методическими </w:t>
      </w:r>
      <w:hyperlink r:id="rId49" w:history="1">
        <w:r>
          <w:rPr>
            <w:color w:val="0000FF"/>
          </w:rPr>
          <w:t>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НВВ, в зависимости от применяемого в отношении ТСО метода регулирования, и 30% доле от базового уровня ОПР для ТСО, рассчитанного в соответствии с настоящими Методическими указаниями.</w:t>
      </w:r>
    </w:p>
    <w:p w14:paraId="2E4D0AED" w14:textId="77777777" w:rsidR="001D40AF" w:rsidRDefault="001D40AF">
      <w:pPr>
        <w:pStyle w:val="ConsPlusNormal"/>
        <w:jc w:val="both"/>
      </w:pPr>
    </w:p>
    <w:p w14:paraId="5CA8FC90" w14:textId="77777777" w:rsidR="001D40AF" w:rsidRDefault="001D40AF">
      <w:pPr>
        <w:pStyle w:val="ConsPlusNormal"/>
        <w:jc w:val="center"/>
      </w:pPr>
      <w:r w:rsidRPr="00A06769">
        <w:rPr>
          <w:position w:val="-10"/>
        </w:rPr>
        <w:pict w14:anchorId="572B56F0">
          <v:shape id="_x0000_i1053" style="width:258.75pt;height:21.75pt" coordsize="" o:spt="100" adj="0,,0" path="" filled="f" stroked="f">
            <v:stroke joinstyle="miter"/>
            <v:imagedata r:id="rId50" o:title="base_1_384651_32796"/>
            <v:formulas/>
            <v:path o:connecttype="segments"/>
          </v:shape>
        </w:pict>
      </w:r>
      <w:r>
        <w:t xml:space="preserve"> (9),</w:t>
      </w:r>
    </w:p>
    <w:p w14:paraId="59EE11AE" w14:textId="77777777" w:rsidR="001D40AF" w:rsidRDefault="001D40AF">
      <w:pPr>
        <w:pStyle w:val="ConsPlusNormal"/>
        <w:jc w:val="both"/>
      </w:pPr>
    </w:p>
    <w:p w14:paraId="1D29133C" w14:textId="77777777" w:rsidR="001D40AF" w:rsidRDefault="001D40AF">
      <w:pPr>
        <w:pStyle w:val="ConsPlusNormal"/>
        <w:ind w:firstLine="540"/>
        <w:jc w:val="both"/>
      </w:pPr>
      <w:r>
        <w:t>где:</w:t>
      </w:r>
    </w:p>
    <w:p w14:paraId="4BD3A22A" w14:textId="77777777" w:rsidR="001D40AF" w:rsidRDefault="001D40AF">
      <w:pPr>
        <w:pStyle w:val="ConsPlusNormal"/>
        <w:spacing w:before="220"/>
        <w:ind w:firstLine="540"/>
        <w:jc w:val="both"/>
      </w:pPr>
      <w:r w:rsidRPr="00A06769">
        <w:rPr>
          <w:position w:val="-10"/>
        </w:rPr>
        <w:pict w14:anchorId="34B32834">
          <v:shape id="_x0000_i1054" style="width:71.25pt;height:21.75pt" coordsize="" o:spt="100" adj="0,,0" path="" filled="f" stroked="f">
            <v:stroke joinstyle="miter"/>
            <v:imagedata r:id="rId51" o:title="base_1_384651_32797"/>
            <v:formulas/>
            <v:path o:connecttype="segments"/>
          </v:shape>
        </w:pict>
      </w:r>
      <w:r>
        <w:t xml:space="preserve"> - базовый уровень ОПР ТСО n в году m + 1;</w:t>
      </w:r>
    </w:p>
    <w:p w14:paraId="1100F609" w14:textId="77777777" w:rsidR="001D40AF" w:rsidRDefault="001D40AF">
      <w:pPr>
        <w:pStyle w:val="ConsPlusNormal"/>
        <w:spacing w:before="220"/>
        <w:ind w:firstLine="540"/>
        <w:jc w:val="both"/>
      </w:pPr>
      <w:r w:rsidRPr="00A06769">
        <w:rPr>
          <w:position w:val="-10"/>
        </w:rPr>
        <w:pict w14:anchorId="581A25C3">
          <v:shape id="_x0000_i1055" style="width:66.75pt;height:21.75pt" coordsize="" o:spt="100" adj="0,,0" path="" filled="f" stroked="f">
            <v:stroke joinstyle="miter"/>
            <v:imagedata r:id="rId52" o:title="base_1_384651_32798"/>
            <v:formulas/>
            <v:path o:connecttype="segments"/>
          </v:shape>
        </w:pict>
      </w:r>
      <w:r>
        <w:t xml:space="preserve"> - значение эффективного уровня ОПР ТСО n в году m + 1, рассчитываемого в соответствии с </w:t>
      </w:r>
      <w:hyperlink w:anchor="P116" w:history="1">
        <w:r>
          <w:rPr>
            <w:color w:val="0000FF"/>
          </w:rPr>
          <w:t>п. 10</w:t>
        </w:r>
      </w:hyperlink>
      <w:r>
        <w:t xml:space="preserve"> настоящих Методических указаний;</w:t>
      </w:r>
    </w:p>
    <w:p w14:paraId="6CEB6366" w14:textId="77777777" w:rsidR="001D40AF" w:rsidRDefault="001D40AF">
      <w:pPr>
        <w:pStyle w:val="ConsPlusNormal"/>
        <w:spacing w:before="220"/>
        <w:ind w:firstLine="540"/>
        <w:jc w:val="both"/>
      </w:pPr>
      <w:r w:rsidRPr="00A06769">
        <w:rPr>
          <w:position w:val="-10"/>
        </w:rPr>
        <w:pict w14:anchorId="7E277FA1">
          <v:shape id="_x0000_i1056" style="width:45.75pt;height:21.75pt" coordsize="" o:spt="100" adj="0,,0" path="" filled="f" stroked="f">
            <v:stroke joinstyle="miter"/>
            <v:imagedata r:id="rId53" o:title="base_1_384651_32799"/>
            <v:formulas/>
            <v:path o:connecttype="segments"/>
          </v:shape>
        </w:pict>
      </w:r>
      <w:r>
        <w:t xml:space="preserve"> - уровень ОПР, рассчитанный органом регулирования для ТСО n в году m + 1 в соответствии с Методическими </w:t>
      </w:r>
      <w:hyperlink r:id="rId54" w:history="1">
        <w:r>
          <w:rPr>
            <w:color w:val="0000FF"/>
          </w:rPr>
          <w:t>указаниями</w:t>
        </w:r>
      </w:hyperlink>
      <w:r>
        <w:t xml:space="preserve"> по регулированию тарифов с применением метода доходности инвестированного капитала или с Методическими </w:t>
      </w:r>
      <w:hyperlink r:id="rId55" w:history="1">
        <w:r>
          <w:rPr>
            <w:color w:val="0000FF"/>
          </w:rPr>
          <w:t>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НВВ.</w:t>
      </w:r>
    </w:p>
    <w:p w14:paraId="1D513FBC" w14:textId="77777777" w:rsidR="001D40AF" w:rsidRDefault="001D40AF">
      <w:pPr>
        <w:pStyle w:val="ConsPlusNormal"/>
        <w:spacing w:before="220"/>
        <w:ind w:firstLine="540"/>
        <w:jc w:val="both"/>
      </w:pPr>
      <w:bookmarkStart w:id="2" w:name="P116"/>
      <w:bookmarkEnd w:id="2"/>
      <w:r>
        <w:t>10. Величина эффективного уровня ОПР в целях расчета базового уровня ОПР ТСО для расчета долгосрочных параметров регулирования ТСО рассчитывается на основании расчета коэффициента изменения рейтинга эффективности.</w:t>
      </w:r>
    </w:p>
    <w:p w14:paraId="5106D68E" w14:textId="77777777" w:rsidR="001D40AF" w:rsidRDefault="001D40AF">
      <w:pPr>
        <w:pStyle w:val="ConsPlusNormal"/>
        <w:jc w:val="both"/>
      </w:pPr>
    </w:p>
    <w:p w14:paraId="0E61D576" w14:textId="77777777" w:rsidR="001D40AF" w:rsidRDefault="001D40AF">
      <w:pPr>
        <w:pStyle w:val="ConsPlusNormal"/>
        <w:jc w:val="center"/>
      </w:pPr>
      <w:r w:rsidRPr="00A06769">
        <w:rPr>
          <w:position w:val="-32"/>
        </w:rPr>
        <w:pict w14:anchorId="4C5842DE">
          <v:shape id="_x0000_i1057" style="width:148.5pt;height:43.5pt" coordsize="" o:spt="100" adj="0,,0" path="" filled="f" stroked="f">
            <v:stroke joinstyle="miter"/>
            <v:imagedata r:id="rId56" o:title="base_1_384651_32800"/>
            <v:formulas/>
            <v:path o:connecttype="segments"/>
          </v:shape>
        </w:pict>
      </w:r>
      <w:r>
        <w:t>,</w:t>
      </w:r>
    </w:p>
    <w:p w14:paraId="5A46DB78" w14:textId="77777777" w:rsidR="001D40AF" w:rsidRDefault="001D40AF">
      <w:pPr>
        <w:pStyle w:val="ConsPlusNormal"/>
        <w:jc w:val="both"/>
      </w:pPr>
      <w:r>
        <w:t xml:space="preserve">(в ред. </w:t>
      </w:r>
      <w:hyperlink r:id="rId57" w:history="1">
        <w:r>
          <w:rPr>
            <w:color w:val="0000FF"/>
          </w:rPr>
          <w:t>Приказа</w:t>
        </w:r>
      </w:hyperlink>
      <w:r>
        <w:t xml:space="preserve"> ФАС России от 15.02.2021 N 106/21)</w:t>
      </w:r>
    </w:p>
    <w:p w14:paraId="6B5E6EFF" w14:textId="77777777" w:rsidR="001D40AF" w:rsidRDefault="001D40AF">
      <w:pPr>
        <w:pStyle w:val="ConsPlusNormal"/>
        <w:jc w:val="both"/>
      </w:pPr>
    </w:p>
    <w:p w14:paraId="20D515C3" w14:textId="77777777" w:rsidR="001D40AF" w:rsidRDefault="001D40AF">
      <w:pPr>
        <w:pStyle w:val="ConsPlusNormal"/>
        <w:ind w:firstLine="540"/>
        <w:jc w:val="both"/>
      </w:pPr>
      <w:r>
        <w:t>где:</w:t>
      </w:r>
    </w:p>
    <w:p w14:paraId="29B0ADB0" w14:textId="77777777" w:rsidR="001D40AF" w:rsidRDefault="001D40AF">
      <w:pPr>
        <w:pStyle w:val="ConsPlusNormal"/>
        <w:spacing w:before="220"/>
        <w:ind w:firstLine="540"/>
        <w:jc w:val="both"/>
      </w:pPr>
      <w:r w:rsidRPr="00A06769">
        <w:rPr>
          <w:position w:val="-6"/>
        </w:rPr>
        <w:pict w14:anchorId="710A1064">
          <v:shape id="_x0000_i1058" style="width:15.75pt;height:18pt" coordsize="" o:spt="100" adj="0,,0" path="" filled="f" stroked="f">
            <v:stroke joinstyle="miter"/>
            <v:imagedata r:id="rId58" o:title="base_1_384651_32801"/>
            <v:formulas/>
            <v:path o:connecttype="segments"/>
          </v:shape>
        </w:pict>
      </w:r>
      <w:r>
        <w:t xml:space="preserve"> - коэффициент изменения рейтинга эффективности ТСО n;</w:t>
      </w:r>
    </w:p>
    <w:p w14:paraId="7A03F63A" w14:textId="77777777" w:rsidR="001D40AF" w:rsidRDefault="001D40AF">
      <w:pPr>
        <w:pStyle w:val="ConsPlusNormal"/>
        <w:spacing w:before="220"/>
        <w:ind w:firstLine="540"/>
        <w:jc w:val="both"/>
      </w:pPr>
      <w:r>
        <w:t>m - год, предшествующий периоду регулирования;</w:t>
      </w:r>
    </w:p>
    <w:p w14:paraId="0509FF3E" w14:textId="77777777" w:rsidR="001D40AF" w:rsidRDefault="001D40AF">
      <w:pPr>
        <w:pStyle w:val="ConsPlusNormal"/>
        <w:spacing w:before="220"/>
        <w:ind w:firstLine="540"/>
        <w:jc w:val="both"/>
      </w:pPr>
      <w:r>
        <w:t>j - год, соответствующий первому году долгосрочного периода регулирования, к которому относится год m;</w:t>
      </w:r>
    </w:p>
    <w:p w14:paraId="6B919DDA" w14:textId="77777777" w:rsidR="001D40AF" w:rsidRDefault="001D40AF">
      <w:pPr>
        <w:pStyle w:val="ConsPlusNormal"/>
        <w:jc w:val="both"/>
      </w:pPr>
      <w:r>
        <w:t xml:space="preserve">(абзац введен </w:t>
      </w:r>
      <w:hyperlink r:id="rId59" w:history="1">
        <w:r>
          <w:rPr>
            <w:color w:val="0000FF"/>
          </w:rPr>
          <w:t>Приказом</w:t>
        </w:r>
      </w:hyperlink>
      <w:r>
        <w:t xml:space="preserve"> ФАС России от 15.02.2021 N 106/21)</w:t>
      </w:r>
    </w:p>
    <w:p w14:paraId="4C61941A" w14:textId="77777777" w:rsidR="001D40AF" w:rsidRDefault="001D40AF">
      <w:pPr>
        <w:pStyle w:val="ConsPlusNormal"/>
        <w:spacing w:before="220"/>
        <w:ind w:firstLine="540"/>
        <w:jc w:val="both"/>
      </w:pPr>
      <w:r w:rsidRPr="00A06769">
        <w:rPr>
          <w:position w:val="-10"/>
        </w:rPr>
        <w:pict w14:anchorId="2A23D30D">
          <v:shape id="_x0000_i1059" style="width:18pt;height:21.75pt" coordsize="" o:spt="100" adj="0,,0" path="" filled="f" stroked="f">
            <v:stroke joinstyle="miter"/>
            <v:imagedata r:id="rId60" o:title="base_1_384651_32802"/>
            <v:formulas/>
            <v:path o:connecttype="segments"/>
          </v:shape>
        </w:pict>
      </w:r>
      <w:r>
        <w:t xml:space="preserve"> - значение рейтинга эффективности ТСО n в году i.</w:t>
      </w:r>
    </w:p>
    <w:p w14:paraId="567B9677" w14:textId="77777777" w:rsidR="001D40AF" w:rsidRDefault="001D40AF">
      <w:pPr>
        <w:pStyle w:val="ConsPlusNormal"/>
        <w:spacing w:before="220"/>
        <w:ind w:firstLine="540"/>
        <w:jc w:val="both"/>
      </w:pPr>
      <w:r>
        <w:t xml:space="preserve">Если </w:t>
      </w:r>
      <w:r w:rsidRPr="00A06769">
        <w:rPr>
          <w:position w:val="-6"/>
        </w:rPr>
        <w:pict w14:anchorId="3B6463FA">
          <v:shape id="_x0000_i1060" style="width:75.75pt;height:18pt" coordsize="" o:spt="100" adj="0,,0" path="" filled="f" stroked="f">
            <v:stroke joinstyle="miter"/>
            <v:imagedata r:id="rId61" o:title="base_1_384651_32803"/>
            <v:formulas/>
            <v:path o:connecttype="segments"/>
          </v:shape>
        </w:pict>
      </w:r>
      <w:r>
        <w:t>, то величина эффективного уровня ОПР определяется по формуле:</w:t>
      </w:r>
    </w:p>
    <w:p w14:paraId="5E483815" w14:textId="77777777" w:rsidR="001D40AF" w:rsidRDefault="001D40AF">
      <w:pPr>
        <w:pStyle w:val="ConsPlusNormal"/>
        <w:jc w:val="both"/>
      </w:pPr>
    </w:p>
    <w:p w14:paraId="139C6A34" w14:textId="77777777" w:rsidR="001D40AF" w:rsidRDefault="001D40AF">
      <w:pPr>
        <w:pStyle w:val="ConsPlusNormal"/>
        <w:ind w:firstLine="540"/>
        <w:jc w:val="both"/>
      </w:pPr>
      <w:r w:rsidRPr="00A06769">
        <w:rPr>
          <w:position w:val="-9"/>
        </w:rPr>
        <w:pict w14:anchorId="155C47E3">
          <v:shape id="_x0000_i1061" style="width:438pt;height:20.25pt" coordsize="" o:spt="100" adj="0,,0" path="" filled="f" stroked="f">
            <v:stroke joinstyle="miter"/>
            <v:imagedata r:id="rId62" o:title="base_1_384651_32804"/>
            <v:formulas/>
            <v:path o:connecttype="segments"/>
          </v:shape>
        </w:pict>
      </w:r>
      <w:r>
        <w:t xml:space="preserve"> (11),</w:t>
      </w:r>
    </w:p>
    <w:p w14:paraId="72A307EE" w14:textId="77777777" w:rsidR="001D40AF" w:rsidRDefault="001D40AF">
      <w:pPr>
        <w:pStyle w:val="ConsPlusNormal"/>
        <w:jc w:val="both"/>
      </w:pPr>
    </w:p>
    <w:p w14:paraId="73743AC1" w14:textId="77777777" w:rsidR="001D40AF" w:rsidRDefault="001D40AF">
      <w:pPr>
        <w:pStyle w:val="ConsPlusNormal"/>
        <w:ind w:firstLine="540"/>
        <w:jc w:val="both"/>
      </w:pPr>
      <w:r>
        <w:t>где:</w:t>
      </w:r>
    </w:p>
    <w:p w14:paraId="4CFF03B6" w14:textId="77777777" w:rsidR="001D40AF" w:rsidRDefault="001D40AF">
      <w:pPr>
        <w:pStyle w:val="ConsPlusNormal"/>
        <w:spacing w:before="220"/>
        <w:ind w:firstLine="540"/>
        <w:jc w:val="both"/>
      </w:pPr>
      <w:r>
        <w:lastRenderedPageBreak/>
        <w:t>m - год, предшествующий периоду регулирования;</w:t>
      </w:r>
    </w:p>
    <w:p w14:paraId="6E3E31DC" w14:textId="77777777" w:rsidR="001D40AF" w:rsidRDefault="001D40AF">
      <w:pPr>
        <w:pStyle w:val="ConsPlusNormal"/>
        <w:spacing w:before="220"/>
        <w:ind w:firstLine="540"/>
        <w:jc w:val="both"/>
      </w:pPr>
      <w:r w:rsidRPr="00A06769">
        <w:rPr>
          <w:position w:val="-6"/>
        </w:rPr>
        <w:pict w14:anchorId="103E8FAE">
          <v:shape id="_x0000_i1062" style="width:15.75pt;height:18pt" coordsize="" o:spt="100" adj="0,,0" path="" filled="f" stroked="f">
            <v:stroke joinstyle="miter"/>
            <v:imagedata r:id="rId63" o:title="base_1_384651_32805"/>
            <v:formulas/>
            <v:path o:connecttype="segments"/>
          </v:shape>
        </w:pict>
      </w:r>
      <w:r>
        <w:t xml:space="preserve"> - значение индекса эффективности ОПР ТСО n, определенное на основании расчета рейтинга эффективности в соответствии с </w:t>
      </w:r>
      <w:hyperlink w:anchor="P541" w:history="1">
        <w:r>
          <w:rPr>
            <w:color w:val="0000FF"/>
          </w:rPr>
          <w:t>приложением N 3</w:t>
        </w:r>
      </w:hyperlink>
      <w:r>
        <w:t xml:space="preserve"> к Методическим указаниям;</w:t>
      </w:r>
    </w:p>
    <w:p w14:paraId="630BAF78" w14:textId="77777777" w:rsidR="001D40AF" w:rsidRDefault="001D40AF">
      <w:pPr>
        <w:pStyle w:val="ConsPlusNormal"/>
        <w:spacing w:before="220"/>
        <w:ind w:firstLine="540"/>
        <w:jc w:val="both"/>
      </w:pPr>
      <w:r w:rsidRPr="00A06769">
        <w:rPr>
          <w:position w:val="-10"/>
        </w:rPr>
        <w:pict w14:anchorId="4B1AD33D">
          <v:shape id="_x0000_i1063" style="width:52.5pt;height:21.75pt" coordsize="" o:spt="100" adj="0,,0" path="" filled="f" stroked="f">
            <v:stroke joinstyle="miter"/>
            <v:imagedata r:id="rId64" o:title="base_1_384651_32806"/>
            <v:formulas/>
            <v:path o:connecttype="segments"/>
          </v:shape>
        </w:pict>
      </w:r>
      <w:r>
        <w:t xml:space="preserve"> - значение фактических экономически обоснованных операционных, подконтрольных расходов ТСО n в году m - 1, сформированное в соответствии с Методическими </w:t>
      </w:r>
      <w:hyperlink r:id="rId65" w:history="1">
        <w:r>
          <w:rPr>
            <w:color w:val="0000FF"/>
          </w:rPr>
          <w:t>указаниями</w:t>
        </w:r>
      </w:hyperlink>
      <w:r>
        <w:t xml:space="preserve"> по регулированию тарифов с применением метода доходности инвестированного капитала или с Методическими </w:t>
      </w:r>
      <w:hyperlink r:id="rId66" w:history="1">
        <w:r>
          <w:rPr>
            <w:color w:val="0000FF"/>
          </w:rPr>
          <w:t>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НВВ, в зависимости от применяемого в отношении ТСО метода регулирования, за исключением случаев, предусмотренных </w:t>
      </w:r>
      <w:hyperlink w:anchor="P161" w:history="1">
        <w:r>
          <w:rPr>
            <w:color w:val="0000FF"/>
          </w:rPr>
          <w:t>пунктом 14</w:t>
        </w:r>
      </w:hyperlink>
      <w:r>
        <w:t xml:space="preserve"> настоящих Методических указаний.</w:t>
      </w:r>
    </w:p>
    <w:p w14:paraId="525773D2" w14:textId="77777777" w:rsidR="001D40AF" w:rsidRDefault="001D40AF">
      <w:pPr>
        <w:pStyle w:val="ConsPlusNormal"/>
        <w:jc w:val="both"/>
      </w:pPr>
      <w:r>
        <w:t xml:space="preserve">(в ред. </w:t>
      </w:r>
      <w:hyperlink r:id="rId67" w:history="1">
        <w:r>
          <w:rPr>
            <w:color w:val="0000FF"/>
          </w:rPr>
          <w:t>Приказа</w:t>
        </w:r>
      </w:hyperlink>
      <w:r>
        <w:t xml:space="preserve"> ФАС России от 15.02.2021 N 106/21)</w:t>
      </w:r>
    </w:p>
    <w:p w14:paraId="00032858" w14:textId="77777777" w:rsidR="001D40AF" w:rsidRDefault="001D40AF">
      <w:pPr>
        <w:pStyle w:val="ConsPlusNormal"/>
        <w:spacing w:before="220"/>
        <w:ind w:firstLine="540"/>
        <w:jc w:val="both"/>
      </w:pPr>
      <w:r w:rsidRPr="00A06769">
        <w:rPr>
          <w:position w:val="-10"/>
        </w:rPr>
        <w:pict w14:anchorId="5F269A82">
          <v:shape id="_x0000_i1064" style="width:39.75pt;height:21.75pt" coordsize="" o:spt="100" adj="0,,0" path="" filled="f" stroked="f">
            <v:stroke joinstyle="miter"/>
            <v:imagedata r:id="rId68" o:title="base_1_384651_32807"/>
            <v:formulas/>
            <v:path o:connecttype="segments"/>
          </v:shape>
        </w:pict>
      </w:r>
      <w:r>
        <w:t xml:space="preserve">, </w:t>
      </w:r>
      <w:r w:rsidRPr="00A06769">
        <w:rPr>
          <w:position w:val="-10"/>
        </w:rPr>
        <w:pict w14:anchorId="670254C7">
          <v:shape id="_x0000_i1065" style="width:46.5pt;height:21.75pt" coordsize="" o:spt="100" adj="0,,0" path="" filled="f" stroked="f">
            <v:stroke joinstyle="miter"/>
            <v:imagedata r:id="rId69" o:title="base_1_384651_32808"/>
            <v:formulas/>
            <v:path o:connecttype="segments"/>
          </v:shape>
        </w:pict>
      </w:r>
      <w:r>
        <w:t xml:space="preserve"> - индекс потребительских цен в соответствии с одобренным прогнозом социально-экономического развития Российской Федерации на год m и год m + 1;</w:t>
      </w:r>
    </w:p>
    <w:p w14:paraId="142F5E69" w14:textId="77777777" w:rsidR="001D40AF" w:rsidRDefault="001D40AF">
      <w:pPr>
        <w:pStyle w:val="ConsPlusNormal"/>
        <w:spacing w:before="220"/>
        <w:ind w:firstLine="540"/>
        <w:jc w:val="both"/>
      </w:pPr>
      <w:r w:rsidRPr="00A06769">
        <w:rPr>
          <w:position w:val="-10"/>
        </w:rPr>
        <w:pict w14:anchorId="5F7B312E">
          <v:shape id="_x0000_i1066" style="width:43.5pt;height:21.75pt" coordsize="" o:spt="100" adj="0,,0" path="" filled="f" stroked="f">
            <v:stroke joinstyle="miter"/>
            <v:imagedata r:id="rId70" o:title="base_1_384651_32809"/>
            <v:formulas/>
            <v:path o:connecttype="segments"/>
          </v:shape>
        </w:pict>
      </w:r>
      <w:r>
        <w:t xml:space="preserve"> - индекс изменения количества активов, установленный на год m при расчете долгосрочных тарифов, определяемый как:</w:t>
      </w:r>
    </w:p>
    <w:p w14:paraId="78459C96" w14:textId="77777777" w:rsidR="001D40AF" w:rsidRDefault="001D40AF">
      <w:pPr>
        <w:pStyle w:val="ConsPlusNormal"/>
        <w:jc w:val="both"/>
      </w:pPr>
    </w:p>
    <w:p w14:paraId="2195283C" w14:textId="77777777" w:rsidR="001D40AF" w:rsidRDefault="001D40AF">
      <w:pPr>
        <w:pStyle w:val="ConsPlusNormal"/>
        <w:jc w:val="center"/>
      </w:pPr>
      <w:r w:rsidRPr="00A06769">
        <w:rPr>
          <w:position w:val="-28"/>
        </w:rPr>
        <w:pict w14:anchorId="141A9837">
          <v:shape id="_x0000_i1067" style="width:165pt;height:39.75pt" coordsize="" o:spt="100" adj="0,,0" path="" filled="f" stroked="f">
            <v:stroke joinstyle="miter"/>
            <v:imagedata r:id="rId71" o:title="base_1_384651_32810"/>
            <v:formulas/>
            <v:path o:connecttype="segments"/>
          </v:shape>
        </w:pict>
      </w:r>
      <w:r>
        <w:t xml:space="preserve"> (12)</w:t>
      </w:r>
    </w:p>
    <w:p w14:paraId="723539B8" w14:textId="77777777" w:rsidR="001D40AF" w:rsidRDefault="001D40AF">
      <w:pPr>
        <w:pStyle w:val="ConsPlusNormal"/>
        <w:jc w:val="both"/>
      </w:pPr>
    </w:p>
    <w:p w14:paraId="7EF44352" w14:textId="77777777" w:rsidR="001D40AF" w:rsidRDefault="001D40AF">
      <w:pPr>
        <w:pStyle w:val="ConsPlusNormal"/>
        <w:ind w:firstLine="540"/>
        <w:jc w:val="both"/>
      </w:pPr>
      <w:r w:rsidRPr="00A06769">
        <w:rPr>
          <w:position w:val="-10"/>
        </w:rPr>
        <w:pict w14:anchorId="5B4E3C09">
          <v:shape id="_x0000_i1068" style="width:50.25pt;height:21.75pt" coordsize="" o:spt="100" adj="0,,0" path="" filled="f" stroked="f">
            <v:stroke joinstyle="miter"/>
            <v:imagedata r:id="rId72" o:title="base_1_384651_32811"/>
            <v:formulas/>
            <v:path o:connecttype="segments"/>
          </v:shape>
        </w:pict>
      </w:r>
      <w:r>
        <w:t xml:space="preserve"> - индекс изменения количества активов, установленный на год m + 1 при расчете долгосрочных тарифов, определяемый как:</w:t>
      </w:r>
    </w:p>
    <w:p w14:paraId="7BC7AE2D" w14:textId="77777777" w:rsidR="001D40AF" w:rsidRDefault="001D40AF">
      <w:pPr>
        <w:pStyle w:val="ConsPlusNormal"/>
        <w:jc w:val="both"/>
      </w:pPr>
    </w:p>
    <w:p w14:paraId="3671EB43" w14:textId="77777777" w:rsidR="001D40AF" w:rsidRDefault="001D40AF">
      <w:pPr>
        <w:pStyle w:val="ConsPlusNormal"/>
        <w:jc w:val="center"/>
      </w:pPr>
      <w:r w:rsidRPr="00A06769">
        <w:rPr>
          <w:position w:val="-28"/>
        </w:rPr>
        <w:pict w14:anchorId="63621F1A">
          <v:shape id="_x0000_i1069" style="width:172.5pt;height:39.75pt" coordsize="" o:spt="100" adj="0,,0" path="" filled="f" stroked="f">
            <v:stroke joinstyle="miter"/>
            <v:imagedata r:id="rId73" o:title="base_1_384651_32812"/>
            <v:formulas/>
            <v:path o:connecttype="segments"/>
          </v:shape>
        </w:pict>
      </w:r>
      <w:r>
        <w:t xml:space="preserve"> (12.1),</w:t>
      </w:r>
    </w:p>
    <w:p w14:paraId="4B5B2701" w14:textId="77777777" w:rsidR="001D40AF" w:rsidRDefault="001D40AF">
      <w:pPr>
        <w:pStyle w:val="ConsPlusNormal"/>
        <w:jc w:val="both"/>
      </w:pPr>
    </w:p>
    <w:p w14:paraId="02F43E03" w14:textId="77777777" w:rsidR="001D40AF" w:rsidRDefault="001D40AF">
      <w:pPr>
        <w:pStyle w:val="ConsPlusNormal"/>
        <w:ind w:firstLine="540"/>
        <w:jc w:val="both"/>
      </w:pPr>
      <w:r>
        <w:t>где:</w:t>
      </w:r>
    </w:p>
    <w:p w14:paraId="6EFBBB19" w14:textId="77777777" w:rsidR="001D40AF" w:rsidRDefault="001D40AF">
      <w:pPr>
        <w:pStyle w:val="ConsPlusNormal"/>
        <w:spacing w:before="220"/>
        <w:ind w:firstLine="540"/>
        <w:jc w:val="both"/>
      </w:pPr>
      <w:r w:rsidRPr="00A06769">
        <w:rPr>
          <w:position w:val="-10"/>
        </w:rPr>
        <w:pict w14:anchorId="46500F9F">
          <v:shape id="_x0000_i1070" style="width:33pt;height:21.75pt" coordsize="" o:spt="100" adj="0,,0" path="" filled="f" stroked="f">
            <v:stroke joinstyle="miter"/>
            <v:imagedata r:id="rId74" o:title="base_1_384651_32813"/>
            <v:formulas/>
            <v:path o:connecttype="segments"/>
          </v:shape>
        </w:pict>
      </w:r>
      <w:r>
        <w:t xml:space="preserve"> - количество условных единиц, относящихся к активам, необходимым для осуществления регулируемой деятельности в году m, определяется органами регулирования исходя из количества условных единиц, относящихся к активам, на последнюю отчетную дату года m - 1, и объектам электросетевого хозяйства, использование которых при осуществлении производственной деятельности планируется начать в период с последней отчетной даты m - 1 года до окончания года m, в том числе вводимым в эксплуатацию в соответствии с долгосрочной инвестиционной программой;</w:t>
      </w:r>
    </w:p>
    <w:p w14:paraId="4A45AF43" w14:textId="77777777" w:rsidR="001D40AF" w:rsidRDefault="001D40AF">
      <w:pPr>
        <w:pStyle w:val="ConsPlusNormal"/>
        <w:spacing w:before="220"/>
        <w:ind w:firstLine="540"/>
        <w:jc w:val="both"/>
      </w:pPr>
      <w:r w:rsidRPr="00A06769">
        <w:rPr>
          <w:position w:val="-10"/>
        </w:rPr>
        <w:pict w14:anchorId="0874252D">
          <v:shape id="_x0000_i1071" style="width:40.5pt;height:21.75pt" coordsize="" o:spt="100" adj="0,,0" path="" filled="f" stroked="f">
            <v:stroke joinstyle="miter"/>
            <v:imagedata r:id="rId75" o:title="base_1_384651_32814"/>
            <v:formulas/>
            <v:path o:connecttype="segments"/>
          </v:shape>
        </w:pict>
      </w:r>
      <w:r>
        <w:t xml:space="preserve"> - количество условных единиц, относящихся к активам, необходимым для осуществления регулируемой деятельности в году m + 1, определяется органами регулирования исходя из количества условных единиц, относящихся к активам, на последнюю отчетную дату года m, и объектам электросетевого хозяйства, использование которых при осуществлении производственной деятельности планируется начать в период с последней отчетной даты m года до окончания года m + 1, в том числе вводимым в эксплуатацию в соответствии с долгосрочной инвестиционной программой;</w:t>
      </w:r>
    </w:p>
    <w:p w14:paraId="6E616D96" w14:textId="77777777" w:rsidR="001D40AF" w:rsidRDefault="001D40AF">
      <w:pPr>
        <w:pStyle w:val="ConsPlusNormal"/>
        <w:spacing w:before="220"/>
        <w:ind w:firstLine="540"/>
        <w:jc w:val="both"/>
      </w:pPr>
      <w:r w:rsidRPr="00A06769">
        <w:rPr>
          <w:position w:val="-8"/>
        </w:rPr>
        <w:pict w14:anchorId="6AC2DDBA">
          <v:shape id="_x0000_i1072" style="width:21.75pt;height:19.5pt" coordsize="" o:spt="100" adj="0,,0" path="" filled="f" stroked="f">
            <v:stroke joinstyle="miter"/>
            <v:imagedata r:id="rId76" o:title="base_1_384651_32815"/>
            <v:formulas/>
            <v:path o:connecttype="segments"/>
          </v:shape>
        </w:pict>
      </w:r>
      <w:r>
        <w:t xml:space="preserve"> - коэффициент эластичности операционных, подконтрольных расходов по количеству активов, необходимых для осуществления регулируемой деятельности, устанавливаемый органом </w:t>
      </w:r>
      <w:r>
        <w:lastRenderedPageBreak/>
        <w:t xml:space="preserve">регулирования на долгосрочный период регулирования в соответствии с Методическими </w:t>
      </w:r>
      <w:hyperlink r:id="rId77" w:history="1">
        <w:r>
          <w:rPr>
            <w:color w:val="0000FF"/>
          </w:rPr>
          <w:t>указаниями</w:t>
        </w:r>
      </w:hyperlink>
      <w:r>
        <w:t xml:space="preserve"> по регулированию тарифов с применением метода доходности инвестированного капитала или с Методическими </w:t>
      </w:r>
      <w:hyperlink r:id="rId78" w:history="1">
        <w:r>
          <w:rPr>
            <w:color w:val="0000FF"/>
          </w:rPr>
          <w:t>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НВВ, в зависимости от применяемого в отношении ТСО метода регулирования.</w:t>
      </w:r>
    </w:p>
    <w:p w14:paraId="2AB601F0" w14:textId="77777777" w:rsidR="001D40AF" w:rsidRDefault="001D40AF">
      <w:pPr>
        <w:pStyle w:val="ConsPlusNormal"/>
        <w:spacing w:before="220"/>
        <w:ind w:firstLine="540"/>
        <w:jc w:val="both"/>
      </w:pPr>
      <w:r>
        <w:t xml:space="preserve">Если </w:t>
      </w:r>
      <w:r w:rsidRPr="00A06769">
        <w:rPr>
          <w:position w:val="-6"/>
        </w:rPr>
        <w:pict w14:anchorId="50C1131E">
          <v:shape id="_x0000_i1073" style="width:84.75pt;height:18pt" coordsize="" o:spt="100" adj="0,,0" path="" filled="f" stroked="f">
            <v:stroke joinstyle="miter"/>
            <v:imagedata r:id="rId79" o:title="base_1_384651_32816"/>
            <v:formulas/>
            <v:path o:connecttype="segments"/>
          </v:shape>
        </w:pict>
      </w:r>
      <w:r>
        <w:t>, то величина эффективного уровня ОПР определяется по формуле:</w:t>
      </w:r>
    </w:p>
    <w:p w14:paraId="23752423" w14:textId="77777777" w:rsidR="001D40AF" w:rsidRDefault="001D40AF">
      <w:pPr>
        <w:pStyle w:val="ConsPlusNormal"/>
        <w:jc w:val="both"/>
      </w:pPr>
    </w:p>
    <w:p w14:paraId="5FF82549" w14:textId="77777777" w:rsidR="001D40AF" w:rsidRDefault="001D40AF">
      <w:pPr>
        <w:pStyle w:val="ConsPlusNormal"/>
        <w:ind w:firstLine="540"/>
        <w:jc w:val="both"/>
      </w:pPr>
      <w:r w:rsidRPr="00A06769">
        <w:rPr>
          <w:position w:val="-12"/>
        </w:rPr>
        <w:pict w14:anchorId="1A074AFB">
          <v:shape id="_x0000_i1074" style="width:436.5pt;height:23.25pt" coordsize="" o:spt="100" adj="0,,0" path="" filled="f" stroked="f">
            <v:stroke joinstyle="miter"/>
            <v:imagedata r:id="rId80" o:title="base_1_384651_32817"/>
            <v:formulas/>
            <v:path o:connecttype="segments"/>
          </v:shape>
        </w:pict>
      </w:r>
      <w:r>
        <w:t xml:space="preserve"> (13)</w:t>
      </w:r>
    </w:p>
    <w:p w14:paraId="4DBB41CD" w14:textId="77777777" w:rsidR="001D40AF" w:rsidRDefault="001D40AF">
      <w:pPr>
        <w:pStyle w:val="ConsPlusNormal"/>
        <w:jc w:val="both"/>
      </w:pPr>
    </w:p>
    <w:p w14:paraId="23D83EF9" w14:textId="77777777" w:rsidR="001D40AF" w:rsidRDefault="001D40AF">
      <w:pPr>
        <w:pStyle w:val="ConsPlusNormal"/>
        <w:ind w:firstLine="540"/>
        <w:jc w:val="both"/>
      </w:pPr>
      <w:r>
        <w:t xml:space="preserve">11.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уровень операционных расходов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на обслуживание заемных средств, а также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 и увеличенную на величину расходов, не учитываемых в соответствии с Методическими </w:t>
      </w:r>
      <w:hyperlink r:id="rId81" w:history="1">
        <w:r>
          <w:rPr>
            <w:color w:val="0000FF"/>
          </w:rPr>
          <w:t>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НВВ, но подлежащих учету в соответствии с Методическими </w:t>
      </w:r>
      <w:hyperlink r:id="rId82" w:history="1">
        <w:r>
          <w:rPr>
            <w:color w:val="0000FF"/>
          </w:rPr>
          <w:t>указаниями</w:t>
        </w:r>
      </w:hyperlink>
      <w:r>
        <w:t xml:space="preserve"> по регулированию тарифов с применением метода доходности инвестированного капитала, согласно </w:t>
      </w:r>
      <w:hyperlink r:id="rId83" w:history="1">
        <w:r>
          <w:rPr>
            <w:color w:val="0000FF"/>
          </w:rPr>
          <w:t>пункту 12</w:t>
        </w:r>
      </w:hyperlink>
      <w:r>
        <w:t xml:space="preserve"> Основ ценообразования.</w:t>
      </w:r>
    </w:p>
    <w:p w14:paraId="39F4A6B5" w14:textId="77777777" w:rsidR="001D40AF" w:rsidRDefault="001D40AF">
      <w:pPr>
        <w:pStyle w:val="ConsPlusNormal"/>
        <w:spacing w:before="220"/>
        <w:ind w:firstLine="540"/>
        <w:jc w:val="both"/>
      </w:pPr>
      <w:r>
        <w:t>12. В случае если необходимые для расчета рейтинга эффективности, величины эффективного и/или базового уровня ОПР данные (</w:t>
      </w:r>
      <w:hyperlink w:anchor="P182" w:history="1">
        <w:r>
          <w:rPr>
            <w:color w:val="0000FF"/>
          </w:rPr>
          <w:t>приложение N 1</w:t>
        </w:r>
      </w:hyperlink>
      <w:r>
        <w:t xml:space="preserve"> к Методическим указаниям) не представлены ТСО в орган регулирования, либо представленные данные являются недостоверными, значения индекса эффективности ОПР принимается в соответствии с </w:t>
      </w:r>
      <w:hyperlink w:anchor="P541" w:history="1">
        <w:r>
          <w:rPr>
            <w:color w:val="0000FF"/>
          </w:rPr>
          <w:t>приложением N 3</w:t>
        </w:r>
      </w:hyperlink>
      <w:r>
        <w:t xml:space="preserve"> к Методическим указаниям, за исключением случаев, предусмотренных </w:t>
      </w:r>
      <w:hyperlink w:anchor="P161" w:history="1">
        <w:r>
          <w:rPr>
            <w:color w:val="0000FF"/>
          </w:rPr>
          <w:t>п. 14</w:t>
        </w:r>
      </w:hyperlink>
      <w:r>
        <w:t xml:space="preserve"> настоящих Методических указаний.</w:t>
      </w:r>
    </w:p>
    <w:p w14:paraId="79AC35D5" w14:textId="77777777" w:rsidR="001D40AF" w:rsidRDefault="001D40AF">
      <w:pPr>
        <w:pStyle w:val="ConsPlusNormal"/>
        <w:spacing w:before="220"/>
        <w:ind w:firstLine="540"/>
        <w:jc w:val="both"/>
      </w:pPr>
      <w:r>
        <w:t xml:space="preserve">13. В случае если, в соответствии с представленными данными, значение фактических ОПР ТСО n за один из 2 лет, предшествующих периоду регулирования, превышает значение операционных, подконтрольных расходов, установленное органом регулирования для ТСО n на соответствующий год, более чем на D процентов, установление базового уровня ОПР такой ТСО осуществляется в соответствии с действующим для ТСО долгосрочным методом регулирования, а в случае отсутствия применения методов долгосрочного регулирования в году, предшествующему периоду регулирования, установление базового уровня ОПР такой ТСО осуществляется в соответствии с Методическими </w:t>
      </w:r>
      <w:hyperlink r:id="rId84" w:history="1">
        <w:r>
          <w:rPr>
            <w:color w:val="0000FF"/>
          </w:rPr>
          <w:t>указаниями</w:t>
        </w:r>
      </w:hyperlink>
      <w:r>
        <w:t xml:space="preserve"> по регулированию тарифов с применением метода доходности инвестированного капитала либо в соответствии с Методическими </w:t>
      </w:r>
      <w:hyperlink r:id="rId85" w:history="1">
        <w:r>
          <w:rPr>
            <w:color w:val="0000FF"/>
          </w:rPr>
          <w:t>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НВВ, где</w:t>
      </w:r>
    </w:p>
    <w:p w14:paraId="5E9A228A" w14:textId="77777777" w:rsidR="001D40AF" w:rsidRDefault="001D40AF">
      <w:pPr>
        <w:pStyle w:val="ConsPlusNormal"/>
        <w:jc w:val="both"/>
      </w:pPr>
    </w:p>
    <w:p w14:paraId="5A2BF334" w14:textId="77777777" w:rsidR="001D40AF" w:rsidRDefault="001D40AF">
      <w:pPr>
        <w:pStyle w:val="ConsPlusNormal"/>
        <w:ind w:firstLine="540"/>
        <w:jc w:val="both"/>
      </w:pPr>
      <w:r w:rsidRPr="00A06769">
        <w:rPr>
          <w:position w:val="-24"/>
        </w:rPr>
        <w:pict w14:anchorId="24D433EF">
          <v:shape id="_x0000_i1075" style="width:126.75pt;height:35.25pt" coordsize="" o:spt="100" adj="0,,0" path="" filled="f" stroked="f">
            <v:stroke joinstyle="miter"/>
            <v:imagedata r:id="rId86" o:title="base_1_384651_32818"/>
            <v:formulas/>
            <v:path o:connecttype="segments"/>
          </v:shape>
        </w:pict>
      </w:r>
      <w:r>
        <w:t xml:space="preserve"> (14)</w:t>
      </w:r>
    </w:p>
    <w:p w14:paraId="631E0162" w14:textId="77777777" w:rsidR="001D40AF" w:rsidRDefault="001D40AF">
      <w:pPr>
        <w:pStyle w:val="ConsPlusNormal"/>
        <w:jc w:val="both"/>
      </w:pPr>
    </w:p>
    <w:p w14:paraId="1127F13C" w14:textId="77777777" w:rsidR="001D40AF" w:rsidRDefault="001D40AF">
      <w:pPr>
        <w:pStyle w:val="ConsPlusNormal"/>
        <w:ind w:firstLine="540"/>
        <w:jc w:val="both"/>
      </w:pPr>
      <w:r>
        <w:t xml:space="preserve">b и p - параметры, определяющие допустимое превышение фактических операционных, подконтрольных расходов над установленным в зависимости от расчетной эффективности ТСО, установленные в соответствии с </w:t>
      </w:r>
      <w:hyperlink w:anchor="P1341" w:history="1">
        <w:r>
          <w:rPr>
            <w:color w:val="0000FF"/>
          </w:rPr>
          <w:t>приложением N 6</w:t>
        </w:r>
      </w:hyperlink>
      <w:r>
        <w:t xml:space="preserve"> к Методическим указаниям;</w:t>
      </w:r>
    </w:p>
    <w:p w14:paraId="445E3C1A" w14:textId="77777777" w:rsidR="001D40AF" w:rsidRDefault="001D40AF">
      <w:pPr>
        <w:pStyle w:val="ConsPlusNormal"/>
        <w:spacing w:before="220"/>
        <w:ind w:firstLine="540"/>
        <w:jc w:val="both"/>
      </w:pPr>
      <w:r w:rsidRPr="00A06769">
        <w:rPr>
          <w:position w:val="-5"/>
        </w:rPr>
        <w:pict w14:anchorId="7BD92CDD">
          <v:shape id="_x0000_i1076" style="width:16.5pt;height:16.5pt" coordsize="" o:spt="100" adj="0,,0" path="" filled="f" stroked="f">
            <v:stroke joinstyle="miter"/>
            <v:imagedata r:id="rId87" o:title="base_1_384651_32819"/>
            <v:formulas/>
            <v:path o:connecttype="segments"/>
          </v:shape>
        </w:pict>
      </w:r>
      <w:r>
        <w:t xml:space="preserve"> - значение индекса эффективности ОПР ТСО n, определенное на основании расчета </w:t>
      </w:r>
      <w:r>
        <w:lastRenderedPageBreak/>
        <w:t xml:space="preserve">рейтинга эффективности в соответствии с </w:t>
      </w:r>
      <w:hyperlink w:anchor="P541" w:history="1">
        <w:r>
          <w:rPr>
            <w:color w:val="0000FF"/>
          </w:rPr>
          <w:t>приложением N 3</w:t>
        </w:r>
      </w:hyperlink>
      <w:r>
        <w:t xml:space="preserve"> к Методическим указаниям.</w:t>
      </w:r>
    </w:p>
    <w:p w14:paraId="6E3478D9" w14:textId="77777777" w:rsidR="001D40AF" w:rsidRDefault="001D40AF">
      <w:pPr>
        <w:pStyle w:val="ConsPlusNormal"/>
        <w:spacing w:before="220"/>
        <w:ind w:firstLine="540"/>
        <w:jc w:val="both"/>
      </w:pPr>
      <w:bookmarkStart w:id="3" w:name="P161"/>
      <w:bookmarkEnd w:id="3"/>
      <w:r>
        <w:t xml:space="preserve">14. Для ТСО, переход на долгосрочный метод регулирования которых планируется осуществить в году m + 1, либо в году m, базовый уровень ОПР устанавливается органом регулирования на уровне, обеспечивающем достижение значения рейтинга эффективности на конец первого года периода регулирования не более 0,29. При этом при расчете значения рейтинга эффективности на конец первого года периода регулирования значение фактических экономически обоснованных операционных, подконтрольных расходов ТСО n в соответствующем году </w:t>
      </w:r>
      <w:r w:rsidRPr="00A06769">
        <w:rPr>
          <w:position w:val="-10"/>
        </w:rPr>
        <w:pict w14:anchorId="559B20B5">
          <v:shape id="_x0000_i1077" style="width:44.25pt;height:21.75pt" coordsize="" o:spt="100" adj="0,,0" path="" filled="f" stroked="f">
            <v:stroke joinstyle="miter"/>
            <v:imagedata r:id="rId88" o:title="base_1_384651_32820"/>
            <v:formulas/>
            <v:path o:connecttype="segments"/>
          </v:shape>
        </w:pict>
      </w:r>
      <w:r>
        <w:t xml:space="preserve"> заменяется на плановое значение экономически обоснованных операционных, подконтрольных расходов. Значения </w:t>
      </w:r>
      <w:r w:rsidRPr="00A06769">
        <w:rPr>
          <w:position w:val="-10"/>
        </w:rPr>
        <w:pict w14:anchorId="3B429480">
          <v:shape id="_x0000_i1078" style="width:23.25pt;height:21.75pt" coordsize="" o:spt="100" adj="0,,0" path="" filled="f" stroked="f">
            <v:stroke joinstyle="miter"/>
            <v:imagedata r:id="rId89" o:title="base_1_384651_32821"/>
            <v:formulas/>
            <v:path o:connecttype="segments"/>
          </v:shape>
        </w:pict>
      </w:r>
      <w:r>
        <w:t xml:space="preserve">, </w:t>
      </w:r>
      <w:r w:rsidRPr="00A06769">
        <w:rPr>
          <w:position w:val="-10"/>
        </w:rPr>
        <w:pict w14:anchorId="0447B6B0">
          <v:shape id="_x0000_i1079" style="width:30pt;height:21.75pt" coordsize="" o:spt="100" adj="0,,0" path="" filled="f" stroked="f">
            <v:stroke joinstyle="miter"/>
            <v:imagedata r:id="rId90" o:title="base_1_384651_32822"/>
            <v:formulas/>
            <v:path o:connecttype="segments"/>
          </v:shape>
        </w:pict>
      </w:r>
      <w:r>
        <w:t xml:space="preserve">, </w:t>
      </w:r>
      <w:r w:rsidRPr="00A06769">
        <w:rPr>
          <w:position w:val="-10"/>
        </w:rPr>
        <w:pict w14:anchorId="4E383CA7">
          <v:shape id="_x0000_i1080" style="width:22.5pt;height:21.75pt" coordsize="" o:spt="100" adj="0,,0" path="" filled="f" stroked="f">
            <v:stroke joinstyle="miter"/>
            <v:imagedata r:id="rId91" o:title="base_1_384651_32823"/>
            <v:formulas/>
            <v:path o:connecttype="segments"/>
          </v:shape>
        </w:pict>
      </w:r>
      <w:r>
        <w:t xml:space="preserve"> определяются на последнюю отчетную дату года m (предшествующего периоду регулирования), а показатели </w:t>
      </w:r>
      <w:r w:rsidRPr="00A06769">
        <w:rPr>
          <w:position w:val="-8"/>
        </w:rPr>
        <w:pict w14:anchorId="5E7BADC7">
          <v:shape id="_x0000_i1081" style="width:23.25pt;height:19.5pt" coordsize="" o:spt="100" adj="0,,0" path="" filled="f" stroked="f">
            <v:stroke joinstyle="miter"/>
            <v:imagedata r:id="rId24" o:title="base_1_384651_32824"/>
            <v:formulas/>
            <v:path o:connecttype="segments"/>
          </v:shape>
        </w:pict>
      </w:r>
      <w:r>
        <w:t xml:space="preserve">, </w:t>
      </w:r>
      <w:r w:rsidRPr="00A06769">
        <w:rPr>
          <w:position w:val="-8"/>
        </w:rPr>
        <w:pict w14:anchorId="49C6A6B3">
          <v:shape id="_x0000_i1082" style="width:24pt;height:19.5pt" coordsize="" o:spt="100" adj="0,,0" path="" filled="f" stroked="f">
            <v:stroke joinstyle="miter"/>
            <v:imagedata r:id="rId25" o:title="base_1_384651_32825"/>
            <v:formulas/>
            <v:path o:connecttype="segments"/>
          </v:shape>
        </w:pict>
      </w:r>
      <w:r>
        <w:t xml:space="preserve">, </w:t>
      </w:r>
      <w:r w:rsidRPr="00A06769">
        <w:rPr>
          <w:position w:val="-8"/>
        </w:rPr>
        <w:pict w14:anchorId="64F60115">
          <v:shape id="_x0000_i1083" style="width:28.5pt;height:19.5pt" coordsize="" o:spt="100" adj="0,,0" path="" filled="f" stroked="f">
            <v:stroke joinstyle="miter"/>
            <v:imagedata r:id="rId26" o:title="base_1_384651_32826"/>
            <v:formulas/>
            <v:path o:connecttype="segments"/>
          </v:shape>
        </w:pict>
      </w:r>
      <w:r>
        <w:t xml:space="preserve">, </w:t>
      </w:r>
      <w:r w:rsidRPr="00A06769">
        <w:rPr>
          <w:position w:val="-8"/>
        </w:rPr>
        <w:pict w14:anchorId="4C947D96">
          <v:shape id="_x0000_i1084" style="width:29.25pt;height:19.5pt" coordsize="" o:spt="100" adj="0,,0" path="" filled="f" stroked="f">
            <v:stroke joinstyle="miter"/>
            <v:imagedata r:id="rId27" o:title="base_1_384651_32827"/>
            <v:formulas/>
            <v:path o:connecttype="segments"/>
          </v:shape>
        </w:pict>
      </w:r>
      <w:r>
        <w:t xml:space="preserve">, </w:t>
      </w:r>
      <w:r w:rsidRPr="00A06769">
        <w:rPr>
          <w:position w:val="-8"/>
        </w:rPr>
        <w:pict w14:anchorId="77A2C01A">
          <v:shape id="_x0000_i1085" style="width:30pt;height:19.5pt" coordsize="" o:spt="100" adj="0,,0" path="" filled="f" stroked="f">
            <v:stroke joinstyle="miter"/>
            <v:imagedata r:id="rId28" o:title="base_1_384651_32828"/>
            <v:formulas/>
            <v:path o:connecttype="segments"/>
          </v:shape>
        </w:pict>
      </w:r>
      <w:r>
        <w:t xml:space="preserve">, </w:t>
      </w:r>
      <w:r w:rsidRPr="00A06769">
        <w:rPr>
          <w:position w:val="-8"/>
        </w:rPr>
        <w:pict w14:anchorId="39B092C4">
          <v:shape id="_x0000_i1086" style="width:33pt;height:19.5pt" coordsize="" o:spt="100" adj="0,,0" path="" filled="f" stroked="f">
            <v:stroke joinstyle="miter"/>
            <v:imagedata r:id="rId29" o:title="base_1_384651_32829"/>
            <v:formulas/>
            <v:path o:connecttype="segments"/>
          </v:shape>
        </w:pict>
      </w:r>
      <w:r>
        <w:t xml:space="preserve"> определяются для года m - 1 согласно </w:t>
      </w:r>
      <w:hyperlink w:anchor="P479" w:history="1">
        <w:r>
          <w:rPr>
            <w:color w:val="0000FF"/>
          </w:rPr>
          <w:t>приложению N 2</w:t>
        </w:r>
      </w:hyperlink>
      <w:r>
        <w:t xml:space="preserve"> к Методическим указаниям. При этом значение индекса эффективности ОПР определяется в соответствии с </w:t>
      </w:r>
      <w:hyperlink w:anchor="P541" w:history="1">
        <w:r>
          <w:rPr>
            <w:color w:val="0000FF"/>
          </w:rPr>
          <w:t>приложением N 3</w:t>
        </w:r>
      </w:hyperlink>
      <w:r>
        <w:t xml:space="preserve"> к Методическим указаниям на основании полученного расчетного рейтинга эффективности.</w:t>
      </w:r>
    </w:p>
    <w:p w14:paraId="6E0D2101" w14:textId="77777777" w:rsidR="001D40AF" w:rsidRDefault="001D40AF">
      <w:pPr>
        <w:pStyle w:val="ConsPlusNormal"/>
        <w:jc w:val="both"/>
      </w:pPr>
    </w:p>
    <w:p w14:paraId="08B80D17" w14:textId="77777777" w:rsidR="001D40AF" w:rsidRDefault="001D40AF">
      <w:pPr>
        <w:pStyle w:val="ConsPlusNormal"/>
        <w:jc w:val="both"/>
      </w:pPr>
    </w:p>
    <w:p w14:paraId="17DAEA39" w14:textId="77777777" w:rsidR="001D40AF" w:rsidRDefault="001D40AF">
      <w:pPr>
        <w:pStyle w:val="ConsPlusNormal"/>
        <w:jc w:val="both"/>
      </w:pPr>
    </w:p>
    <w:p w14:paraId="44584F65" w14:textId="77777777" w:rsidR="001D40AF" w:rsidRDefault="001D40AF">
      <w:pPr>
        <w:pStyle w:val="ConsPlusNormal"/>
        <w:jc w:val="both"/>
      </w:pPr>
    </w:p>
    <w:p w14:paraId="0AEAA27F" w14:textId="77777777" w:rsidR="001D40AF" w:rsidRDefault="001D40AF">
      <w:pPr>
        <w:pStyle w:val="ConsPlusNormal"/>
        <w:jc w:val="both"/>
      </w:pPr>
    </w:p>
    <w:p w14:paraId="66689C94" w14:textId="77777777" w:rsidR="001D40AF" w:rsidRDefault="001D40AF">
      <w:pPr>
        <w:pStyle w:val="ConsPlusNormal"/>
        <w:jc w:val="right"/>
        <w:outlineLvl w:val="1"/>
      </w:pPr>
      <w:r>
        <w:t>Приложение N 1</w:t>
      </w:r>
    </w:p>
    <w:p w14:paraId="564BCDAE" w14:textId="77777777" w:rsidR="001D40AF" w:rsidRDefault="001D40AF">
      <w:pPr>
        <w:pStyle w:val="ConsPlusNormal"/>
        <w:jc w:val="right"/>
      </w:pPr>
      <w:r>
        <w:t>к Методическим указаниям</w:t>
      </w:r>
    </w:p>
    <w:p w14:paraId="351E65FA" w14:textId="77777777" w:rsidR="001D40AF" w:rsidRDefault="001D40AF">
      <w:pPr>
        <w:pStyle w:val="ConsPlusNormal"/>
        <w:jc w:val="right"/>
      </w:pPr>
      <w:r>
        <w:t>по определению базового уровня</w:t>
      </w:r>
    </w:p>
    <w:p w14:paraId="6A3AF286" w14:textId="77777777" w:rsidR="001D40AF" w:rsidRDefault="001D40AF">
      <w:pPr>
        <w:pStyle w:val="ConsPlusNormal"/>
        <w:jc w:val="right"/>
      </w:pPr>
      <w:r>
        <w:t>операционных, подконтрольных расходов</w:t>
      </w:r>
    </w:p>
    <w:p w14:paraId="7276DC30" w14:textId="77777777" w:rsidR="001D40AF" w:rsidRDefault="001D40AF">
      <w:pPr>
        <w:pStyle w:val="ConsPlusNormal"/>
        <w:jc w:val="right"/>
      </w:pPr>
      <w:r>
        <w:t>территориальных сетевых организаций,</w:t>
      </w:r>
    </w:p>
    <w:p w14:paraId="54EA11A6" w14:textId="77777777" w:rsidR="001D40AF" w:rsidRDefault="001D40AF">
      <w:pPr>
        <w:pStyle w:val="ConsPlusNormal"/>
        <w:jc w:val="right"/>
      </w:pPr>
      <w:r>
        <w:t>необходимых для осуществления</w:t>
      </w:r>
    </w:p>
    <w:p w14:paraId="32B40305" w14:textId="77777777" w:rsidR="001D40AF" w:rsidRDefault="001D40AF">
      <w:pPr>
        <w:pStyle w:val="ConsPlusNormal"/>
        <w:jc w:val="right"/>
      </w:pPr>
      <w:r>
        <w:t>регулируемой деятельности, и индекса</w:t>
      </w:r>
    </w:p>
    <w:p w14:paraId="3EE49801" w14:textId="77777777" w:rsidR="001D40AF" w:rsidRDefault="001D40AF">
      <w:pPr>
        <w:pStyle w:val="ConsPlusNormal"/>
        <w:jc w:val="right"/>
      </w:pPr>
      <w:r>
        <w:t>эффективности операционных,</w:t>
      </w:r>
    </w:p>
    <w:p w14:paraId="62A83940" w14:textId="77777777" w:rsidR="001D40AF" w:rsidRDefault="001D40AF">
      <w:pPr>
        <w:pStyle w:val="ConsPlusNormal"/>
        <w:jc w:val="right"/>
      </w:pPr>
      <w:r>
        <w:t>подконтрольных расходов с применением</w:t>
      </w:r>
    </w:p>
    <w:p w14:paraId="6AA932C0" w14:textId="77777777" w:rsidR="001D40AF" w:rsidRDefault="001D40AF">
      <w:pPr>
        <w:pStyle w:val="ConsPlusNormal"/>
        <w:jc w:val="right"/>
      </w:pPr>
      <w:r>
        <w:t>метода сравнения аналогов,</w:t>
      </w:r>
    </w:p>
    <w:p w14:paraId="780CDC2B" w14:textId="77777777" w:rsidR="001D40AF" w:rsidRDefault="001D40AF">
      <w:pPr>
        <w:pStyle w:val="ConsPlusNormal"/>
        <w:jc w:val="right"/>
      </w:pPr>
      <w:r>
        <w:t>утвержденным приказом ФСТ России</w:t>
      </w:r>
    </w:p>
    <w:p w14:paraId="20675775" w14:textId="77777777" w:rsidR="001D40AF" w:rsidRDefault="001D40AF">
      <w:pPr>
        <w:pStyle w:val="ConsPlusNormal"/>
        <w:jc w:val="right"/>
      </w:pPr>
      <w:r>
        <w:t>от 18 марта 2015 г. N 421-э</w:t>
      </w:r>
    </w:p>
    <w:p w14:paraId="3792E478" w14:textId="77777777" w:rsidR="001D40AF" w:rsidRDefault="001D40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40AF" w14:paraId="26D412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539594" w14:textId="77777777" w:rsidR="001D40AF" w:rsidRDefault="001D40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69E1B45" w14:textId="77777777" w:rsidR="001D40AF" w:rsidRDefault="001D40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A88EB00" w14:textId="77777777" w:rsidR="001D40AF" w:rsidRDefault="001D40AF">
            <w:pPr>
              <w:pStyle w:val="ConsPlusNormal"/>
              <w:jc w:val="center"/>
            </w:pPr>
            <w:r>
              <w:rPr>
                <w:color w:val="392C69"/>
              </w:rPr>
              <w:t>Список изменяющих документов</w:t>
            </w:r>
          </w:p>
          <w:p w14:paraId="21AC3D0A" w14:textId="77777777" w:rsidR="001D40AF" w:rsidRDefault="001D40AF">
            <w:pPr>
              <w:pStyle w:val="ConsPlusNormal"/>
              <w:jc w:val="center"/>
            </w:pPr>
            <w:r>
              <w:rPr>
                <w:color w:val="392C69"/>
              </w:rPr>
              <w:t xml:space="preserve">(в ред. </w:t>
            </w:r>
            <w:hyperlink r:id="rId92" w:history="1">
              <w:r>
                <w:rPr>
                  <w:color w:val="0000FF"/>
                </w:rPr>
                <w:t>Приказа</w:t>
              </w:r>
            </w:hyperlink>
            <w:r>
              <w:rPr>
                <w:color w:val="392C69"/>
              </w:rPr>
              <w:t xml:space="preserve"> ФАС России от 15.02.2021 N 106/21)</w:t>
            </w:r>
          </w:p>
        </w:tc>
        <w:tc>
          <w:tcPr>
            <w:tcW w:w="113" w:type="dxa"/>
            <w:tcBorders>
              <w:top w:val="nil"/>
              <w:left w:val="nil"/>
              <w:bottom w:val="nil"/>
              <w:right w:val="nil"/>
            </w:tcBorders>
            <w:shd w:val="clear" w:color="auto" w:fill="F4F3F8"/>
            <w:tcMar>
              <w:top w:w="0" w:type="dxa"/>
              <w:left w:w="0" w:type="dxa"/>
              <w:bottom w:w="0" w:type="dxa"/>
              <w:right w:w="0" w:type="dxa"/>
            </w:tcMar>
          </w:tcPr>
          <w:p w14:paraId="67AE5A88" w14:textId="77777777" w:rsidR="001D40AF" w:rsidRDefault="001D40AF">
            <w:pPr>
              <w:spacing w:after="1" w:line="0" w:lineRule="atLeast"/>
            </w:pPr>
          </w:p>
        </w:tc>
      </w:tr>
    </w:tbl>
    <w:p w14:paraId="30D8DB28" w14:textId="77777777" w:rsidR="001D40AF" w:rsidRDefault="001D40AF">
      <w:pPr>
        <w:pStyle w:val="ConsPlusNormal"/>
        <w:jc w:val="both"/>
      </w:pPr>
    </w:p>
    <w:p w14:paraId="0A5C53E4" w14:textId="77777777" w:rsidR="001D40AF" w:rsidRDefault="001D40AF">
      <w:pPr>
        <w:pStyle w:val="ConsPlusNonformat"/>
        <w:jc w:val="both"/>
      </w:pPr>
      <w:bookmarkStart w:id="4" w:name="P182"/>
      <w:bookmarkEnd w:id="4"/>
      <w:r>
        <w:t xml:space="preserve">       Данные о результатах регулирования и фактических результатах</w:t>
      </w:r>
    </w:p>
    <w:p w14:paraId="130B1AD0" w14:textId="77777777" w:rsidR="001D40AF" w:rsidRDefault="001D40AF">
      <w:pPr>
        <w:pStyle w:val="ConsPlusNonformat"/>
        <w:jc w:val="both"/>
      </w:pPr>
      <w:r>
        <w:t xml:space="preserve">       финансово-хозяйственной деятельности ТСО, в отношении которых</w:t>
      </w:r>
    </w:p>
    <w:p w14:paraId="2C104DE5" w14:textId="77777777" w:rsidR="001D40AF" w:rsidRDefault="001D40AF">
      <w:pPr>
        <w:pStyle w:val="ConsPlusNonformat"/>
        <w:jc w:val="both"/>
      </w:pPr>
      <w:r>
        <w:t xml:space="preserve">      осуществляется государственное регулирование тарифов на услуги</w:t>
      </w:r>
    </w:p>
    <w:p w14:paraId="088903BD" w14:textId="77777777" w:rsidR="001D40AF" w:rsidRDefault="001D40AF">
      <w:pPr>
        <w:pStyle w:val="ConsPlusNonformat"/>
        <w:jc w:val="both"/>
      </w:pPr>
      <w:r>
        <w:t xml:space="preserve">                     по передаче электрической энергии</w:t>
      </w:r>
    </w:p>
    <w:p w14:paraId="0B613052" w14:textId="77777777" w:rsidR="001D40AF" w:rsidRDefault="001D40AF">
      <w:pPr>
        <w:pStyle w:val="ConsPlusNonformat"/>
        <w:jc w:val="both"/>
      </w:pPr>
    </w:p>
    <w:p w14:paraId="2A877848" w14:textId="77777777" w:rsidR="001D40AF" w:rsidRDefault="001D40AF">
      <w:pPr>
        <w:pStyle w:val="ConsPlusNonformat"/>
        <w:jc w:val="both"/>
      </w:pPr>
      <w:r>
        <w:t xml:space="preserve">    Наименование ТСО ______________________________________________________</w:t>
      </w:r>
    </w:p>
    <w:p w14:paraId="2A1E285E" w14:textId="77777777" w:rsidR="001D40AF" w:rsidRDefault="001D40AF">
      <w:pPr>
        <w:pStyle w:val="ConsPlusNonformat"/>
        <w:jc w:val="both"/>
      </w:pPr>
    </w:p>
    <w:p w14:paraId="61FF5931" w14:textId="77777777" w:rsidR="001D40AF" w:rsidRDefault="001D40AF">
      <w:pPr>
        <w:pStyle w:val="ConsPlusNonformat"/>
        <w:jc w:val="both"/>
      </w:pPr>
      <w:r>
        <w:t xml:space="preserve">    </w:t>
      </w:r>
      <w:proofErr w:type="gramStart"/>
      <w:r>
        <w:t>Наименование  субъекта</w:t>
      </w:r>
      <w:proofErr w:type="gramEnd"/>
      <w:r>
        <w:t xml:space="preserve">  Российской  Федерации, в котором осуществляется</w:t>
      </w:r>
    </w:p>
    <w:p w14:paraId="1C0D8BBD" w14:textId="77777777" w:rsidR="001D40AF" w:rsidRDefault="001D40AF">
      <w:pPr>
        <w:pStyle w:val="ConsPlusNonformat"/>
        <w:jc w:val="both"/>
      </w:pPr>
      <w:r>
        <w:t>деятельность ТСО __________________________________________________________</w:t>
      </w:r>
    </w:p>
    <w:p w14:paraId="4EB68A75" w14:textId="77777777" w:rsidR="001D40AF" w:rsidRDefault="001D40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551"/>
        <w:gridCol w:w="1191"/>
        <w:gridCol w:w="728"/>
        <w:gridCol w:w="728"/>
        <w:gridCol w:w="728"/>
        <w:gridCol w:w="728"/>
        <w:gridCol w:w="728"/>
        <w:gridCol w:w="732"/>
      </w:tblGrid>
      <w:tr w:rsidR="001D40AF" w14:paraId="3B4458A3" w14:textId="77777777">
        <w:tc>
          <w:tcPr>
            <w:tcW w:w="794" w:type="dxa"/>
            <w:vMerge w:val="restart"/>
          </w:tcPr>
          <w:p w14:paraId="4BEA7834" w14:textId="77777777" w:rsidR="001D40AF" w:rsidRDefault="001D40AF">
            <w:pPr>
              <w:pStyle w:val="ConsPlusNormal"/>
              <w:jc w:val="center"/>
            </w:pPr>
            <w:r>
              <w:t>N п. п.</w:t>
            </w:r>
          </w:p>
        </w:tc>
        <w:tc>
          <w:tcPr>
            <w:tcW w:w="2551" w:type="dxa"/>
            <w:vMerge w:val="restart"/>
          </w:tcPr>
          <w:p w14:paraId="7D124A97" w14:textId="77777777" w:rsidR="001D40AF" w:rsidRDefault="001D40AF">
            <w:pPr>
              <w:pStyle w:val="ConsPlusNormal"/>
              <w:jc w:val="center"/>
            </w:pPr>
            <w:r>
              <w:t>Наименование показателя</w:t>
            </w:r>
          </w:p>
        </w:tc>
        <w:tc>
          <w:tcPr>
            <w:tcW w:w="1191" w:type="dxa"/>
            <w:vMerge w:val="restart"/>
          </w:tcPr>
          <w:p w14:paraId="41C46BAE" w14:textId="77777777" w:rsidR="001D40AF" w:rsidRDefault="001D40AF">
            <w:pPr>
              <w:pStyle w:val="ConsPlusNormal"/>
              <w:jc w:val="center"/>
            </w:pPr>
            <w:r>
              <w:t>Ед. измерения</w:t>
            </w:r>
          </w:p>
        </w:tc>
        <w:tc>
          <w:tcPr>
            <w:tcW w:w="4372" w:type="dxa"/>
            <w:gridSpan w:val="6"/>
          </w:tcPr>
          <w:p w14:paraId="2763D08C" w14:textId="77777777" w:rsidR="001D40AF" w:rsidRDefault="001D40AF">
            <w:pPr>
              <w:pStyle w:val="ConsPlusNormal"/>
              <w:jc w:val="center"/>
            </w:pPr>
            <w:r>
              <w:t xml:space="preserve">Отчетный период </w:t>
            </w:r>
            <w:hyperlink w:anchor="P457" w:history="1">
              <w:r>
                <w:rPr>
                  <w:color w:val="0000FF"/>
                </w:rPr>
                <w:t>&lt;1&gt;</w:t>
              </w:r>
            </w:hyperlink>
          </w:p>
        </w:tc>
      </w:tr>
      <w:tr w:rsidR="001D40AF" w14:paraId="2143EC79" w14:textId="77777777">
        <w:tc>
          <w:tcPr>
            <w:tcW w:w="794" w:type="dxa"/>
            <w:vMerge/>
          </w:tcPr>
          <w:p w14:paraId="48092D85" w14:textId="77777777" w:rsidR="001D40AF" w:rsidRDefault="001D40AF">
            <w:pPr>
              <w:spacing w:after="1" w:line="0" w:lineRule="atLeast"/>
            </w:pPr>
          </w:p>
        </w:tc>
        <w:tc>
          <w:tcPr>
            <w:tcW w:w="2551" w:type="dxa"/>
            <w:vMerge/>
          </w:tcPr>
          <w:p w14:paraId="23242C06" w14:textId="77777777" w:rsidR="001D40AF" w:rsidRDefault="001D40AF">
            <w:pPr>
              <w:spacing w:after="1" w:line="0" w:lineRule="atLeast"/>
            </w:pPr>
          </w:p>
        </w:tc>
        <w:tc>
          <w:tcPr>
            <w:tcW w:w="1191" w:type="dxa"/>
            <w:vMerge/>
          </w:tcPr>
          <w:p w14:paraId="3DB99A74" w14:textId="77777777" w:rsidR="001D40AF" w:rsidRDefault="001D40AF">
            <w:pPr>
              <w:spacing w:after="1" w:line="0" w:lineRule="atLeast"/>
            </w:pPr>
          </w:p>
        </w:tc>
        <w:tc>
          <w:tcPr>
            <w:tcW w:w="1456" w:type="dxa"/>
            <w:gridSpan w:val="2"/>
          </w:tcPr>
          <w:p w14:paraId="1467176E" w14:textId="77777777" w:rsidR="001D40AF" w:rsidRDefault="001D40AF">
            <w:pPr>
              <w:pStyle w:val="ConsPlusNormal"/>
              <w:jc w:val="center"/>
            </w:pPr>
            <w:r>
              <w:t>год m - 2</w:t>
            </w:r>
          </w:p>
        </w:tc>
        <w:tc>
          <w:tcPr>
            <w:tcW w:w="1456" w:type="dxa"/>
            <w:gridSpan w:val="2"/>
          </w:tcPr>
          <w:p w14:paraId="51FA8EC8" w14:textId="77777777" w:rsidR="001D40AF" w:rsidRDefault="001D40AF">
            <w:pPr>
              <w:pStyle w:val="ConsPlusNormal"/>
              <w:jc w:val="center"/>
            </w:pPr>
            <w:r>
              <w:t>год m - 1</w:t>
            </w:r>
          </w:p>
        </w:tc>
        <w:tc>
          <w:tcPr>
            <w:tcW w:w="1460" w:type="dxa"/>
            <w:gridSpan w:val="2"/>
          </w:tcPr>
          <w:p w14:paraId="144474DD" w14:textId="77777777" w:rsidR="001D40AF" w:rsidRDefault="001D40AF">
            <w:pPr>
              <w:pStyle w:val="ConsPlusNormal"/>
              <w:jc w:val="center"/>
            </w:pPr>
            <w:r>
              <w:t>год m</w:t>
            </w:r>
          </w:p>
        </w:tc>
      </w:tr>
      <w:tr w:rsidR="001D40AF" w14:paraId="57B41434" w14:textId="77777777">
        <w:tc>
          <w:tcPr>
            <w:tcW w:w="794" w:type="dxa"/>
            <w:vMerge/>
          </w:tcPr>
          <w:p w14:paraId="45D39B8C" w14:textId="77777777" w:rsidR="001D40AF" w:rsidRDefault="001D40AF">
            <w:pPr>
              <w:spacing w:after="1" w:line="0" w:lineRule="atLeast"/>
            </w:pPr>
          </w:p>
        </w:tc>
        <w:tc>
          <w:tcPr>
            <w:tcW w:w="2551" w:type="dxa"/>
            <w:vMerge/>
          </w:tcPr>
          <w:p w14:paraId="62032F89" w14:textId="77777777" w:rsidR="001D40AF" w:rsidRDefault="001D40AF">
            <w:pPr>
              <w:spacing w:after="1" w:line="0" w:lineRule="atLeast"/>
            </w:pPr>
          </w:p>
        </w:tc>
        <w:tc>
          <w:tcPr>
            <w:tcW w:w="1191" w:type="dxa"/>
            <w:vMerge/>
          </w:tcPr>
          <w:p w14:paraId="2F438744" w14:textId="77777777" w:rsidR="001D40AF" w:rsidRDefault="001D40AF">
            <w:pPr>
              <w:spacing w:after="1" w:line="0" w:lineRule="atLeast"/>
            </w:pPr>
          </w:p>
        </w:tc>
        <w:tc>
          <w:tcPr>
            <w:tcW w:w="728" w:type="dxa"/>
          </w:tcPr>
          <w:p w14:paraId="4CA91624" w14:textId="77777777" w:rsidR="001D40AF" w:rsidRDefault="001D40AF">
            <w:pPr>
              <w:pStyle w:val="ConsPlusNormal"/>
              <w:jc w:val="center"/>
            </w:pPr>
            <w:r>
              <w:t>план</w:t>
            </w:r>
          </w:p>
        </w:tc>
        <w:tc>
          <w:tcPr>
            <w:tcW w:w="728" w:type="dxa"/>
          </w:tcPr>
          <w:p w14:paraId="0DC34623" w14:textId="77777777" w:rsidR="001D40AF" w:rsidRDefault="001D40AF">
            <w:pPr>
              <w:pStyle w:val="ConsPlusNormal"/>
              <w:jc w:val="center"/>
            </w:pPr>
            <w:r>
              <w:t>факт</w:t>
            </w:r>
          </w:p>
        </w:tc>
        <w:tc>
          <w:tcPr>
            <w:tcW w:w="728" w:type="dxa"/>
          </w:tcPr>
          <w:p w14:paraId="17666523" w14:textId="77777777" w:rsidR="001D40AF" w:rsidRDefault="001D40AF">
            <w:pPr>
              <w:pStyle w:val="ConsPlusNormal"/>
              <w:jc w:val="center"/>
            </w:pPr>
            <w:r>
              <w:t>план</w:t>
            </w:r>
          </w:p>
        </w:tc>
        <w:tc>
          <w:tcPr>
            <w:tcW w:w="728" w:type="dxa"/>
          </w:tcPr>
          <w:p w14:paraId="4E42C0F0" w14:textId="77777777" w:rsidR="001D40AF" w:rsidRDefault="001D40AF">
            <w:pPr>
              <w:pStyle w:val="ConsPlusNormal"/>
              <w:jc w:val="center"/>
            </w:pPr>
            <w:r>
              <w:t>факт</w:t>
            </w:r>
          </w:p>
        </w:tc>
        <w:tc>
          <w:tcPr>
            <w:tcW w:w="728" w:type="dxa"/>
          </w:tcPr>
          <w:p w14:paraId="71F08D21" w14:textId="77777777" w:rsidR="001D40AF" w:rsidRDefault="001D40AF">
            <w:pPr>
              <w:pStyle w:val="ConsPlusNormal"/>
              <w:jc w:val="center"/>
            </w:pPr>
            <w:r>
              <w:t>план</w:t>
            </w:r>
          </w:p>
        </w:tc>
        <w:tc>
          <w:tcPr>
            <w:tcW w:w="732" w:type="dxa"/>
          </w:tcPr>
          <w:p w14:paraId="346311F1" w14:textId="77777777" w:rsidR="001D40AF" w:rsidRDefault="001D40AF">
            <w:pPr>
              <w:pStyle w:val="ConsPlusNormal"/>
              <w:jc w:val="center"/>
            </w:pPr>
            <w:r>
              <w:t>факт</w:t>
            </w:r>
          </w:p>
        </w:tc>
      </w:tr>
      <w:tr w:rsidR="001D40AF" w14:paraId="581E0A86" w14:textId="77777777">
        <w:tc>
          <w:tcPr>
            <w:tcW w:w="794" w:type="dxa"/>
          </w:tcPr>
          <w:p w14:paraId="3277FDEF" w14:textId="77777777" w:rsidR="001D40AF" w:rsidRDefault="001D40AF">
            <w:pPr>
              <w:pStyle w:val="ConsPlusNormal"/>
              <w:jc w:val="center"/>
              <w:outlineLvl w:val="2"/>
            </w:pPr>
            <w:r>
              <w:t>1</w:t>
            </w:r>
          </w:p>
        </w:tc>
        <w:tc>
          <w:tcPr>
            <w:tcW w:w="2551" w:type="dxa"/>
            <w:vAlign w:val="center"/>
          </w:tcPr>
          <w:p w14:paraId="40559B02" w14:textId="77777777" w:rsidR="001D40AF" w:rsidRDefault="001D40AF">
            <w:pPr>
              <w:pStyle w:val="ConsPlusNormal"/>
            </w:pPr>
            <w:r>
              <w:t>Финансовые</w:t>
            </w:r>
          </w:p>
        </w:tc>
        <w:tc>
          <w:tcPr>
            <w:tcW w:w="1191" w:type="dxa"/>
          </w:tcPr>
          <w:p w14:paraId="2F2865C2" w14:textId="77777777" w:rsidR="001D40AF" w:rsidRDefault="001D40AF">
            <w:pPr>
              <w:pStyle w:val="ConsPlusNormal"/>
            </w:pPr>
          </w:p>
        </w:tc>
        <w:tc>
          <w:tcPr>
            <w:tcW w:w="728" w:type="dxa"/>
          </w:tcPr>
          <w:p w14:paraId="3BD488A3" w14:textId="77777777" w:rsidR="001D40AF" w:rsidRDefault="001D40AF">
            <w:pPr>
              <w:pStyle w:val="ConsPlusNormal"/>
            </w:pPr>
          </w:p>
        </w:tc>
        <w:tc>
          <w:tcPr>
            <w:tcW w:w="728" w:type="dxa"/>
          </w:tcPr>
          <w:p w14:paraId="638AA1CA" w14:textId="77777777" w:rsidR="001D40AF" w:rsidRDefault="001D40AF">
            <w:pPr>
              <w:pStyle w:val="ConsPlusNormal"/>
            </w:pPr>
          </w:p>
        </w:tc>
        <w:tc>
          <w:tcPr>
            <w:tcW w:w="728" w:type="dxa"/>
          </w:tcPr>
          <w:p w14:paraId="586DB4A6" w14:textId="77777777" w:rsidR="001D40AF" w:rsidRDefault="001D40AF">
            <w:pPr>
              <w:pStyle w:val="ConsPlusNormal"/>
            </w:pPr>
          </w:p>
        </w:tc>
        <w:tc>
          <w:tcPr>
            <w:tcW w:w="728" w:type="dxa"/>
          </w:tcPr>
          <w:p w14:paraId="03B81E39" w14:textId="77777777" w:rsidR="001D40AF" w:rsidRDefault="001D40AF">
            <w:pPr>
              <w:pStyle w:val="ConsPlusNormal"/>
            </w:pPr>
          </w:p>
        </w:tc>
        <w:tc>
          <w:tcPr>
            <w:tcW w:w="728" w:type="dxa"/>
          </w:tcPr>
          <w:p w14:paraId="496C22FC" w14:textId="77777777" w:rsidR="001D40AF" w:rsidRDefault="001D40AF">
            <w:pPr>
              <w:pStyle w:val="ConsPlusNormal"/>
            </w:pPr>
          </w:p>
        </w:tc>
        <w:tc>
          <w:tcPr>
            <w:tcW w:w="732" w:type="dxa"/>
          </w:tcPr>
          <w:p w14:paraId="5486F2D0" w14:textId="77777777" w:rsidR="001D40AF" w:rsidRDefault="001D40AF">
            <w:pPr>
              <w:pStyle w:val="ConsPlusNormal"/>
            </w:pPr>
          </w:p>
        </w:tc>
      </w:tr>
      <w:tr w:rsidR="001D40AF" w14:paraId="1FED1D4F" w14:textId="77777777">
        <w:tc>
          <w:tcPr>
            <w:tcW w:w="794" w:type="dxa"/>
            <w:vAlign w:val="center"/>
          </w:tcPr>
          <w:p w14:paraId="1386A547" w14:textId="77777777" w:rsidR="001D40AF" w:rsidRDefault="001D40AF">
            <w:pPr>
              <w:pStyle w:val="ConsPlusNormal"/>
              <w:jc w:val="center"/>
            </w:pPr>
            <w:r>
              <w:lastRenderedPageBreak/>
              <w:t>1.1</w:t>
            </w:r>
          </w:p>
        </w:tc>
        <w:tc>
          <w:tcPr>
            <w:tcW w:w="2551" w:type="dxa"/>
            <w:vAlign w:val="center"/>
          </w:tcPr>
          <w:p w14:paraId="2F7F4C2B" w14:textId="77777777" w:rsidR="001D40AF" w:rsidRDefault="001D40AF">
            <w:pPr>
              <w:pStyle w:val="ConsPlusNormal"/>
            </w:pPr>
            <w:r>
              <w:t>Необходимая валовая выручка на содержание (собственная)</w:t>
            </w:r>
          </w:p>
        </w:tc>
        <w:tc>
          <w:tcPr>
            <w:tcW w:w="1191" w:type="dxa"/>
            <w:vAlign w:val="center"/>
          </w:tcPr>
          <w:p w14:paraId="4199CA03" w14:textId="77777777" w:rsidR="001D40AF" w:rsidRDefault="001D40AF">
            <w:pPr>
              <w:pStyle w:val="ConsPlusNormal"/>
              <w:jc w:val="center"/>
            </w:pPr>
            <w:r>
              <w:t>тыс. руб. без НДС</w:t>
            </w:r>
          </w:p>
        </w:tc>
        <w:tc>
          <w:tcPr>
            <w:tcW w:w="728" w:type="dxa"/>
          </w:tcPr>
          <w:p w14:paraId="43E7BE5D" w14:textId="77777777" w:rsidR="001D40AF" w:rsidRDefault="001D40AF">
            <w:pPr>
              <w:pStyle w:val="ConsPlusNormal"/>
            </w:pPr>
          </w:p>
        </w:tc>
        <w:tc>
          <w:tcPr>
            <w:tcW w:w="728" w:type="dxa"/>
          </w:tcPr>
          <w:p w14:paraId="2C7ED77E" w14:textId="77777777" w:rsidR="001D40AF" w:rsidRDefault="001D40AF">
            <w:pPr>
              <w:pStyle w:val="ConsPlusNormal"/>
            </w:pPr>
          </w:p>
        </w:tc>
        <w:tc>
          <w:tcPr>
            <w:tcW w:w="728" w:type="dxa"/>
          </w:tcPr>
          <w:p w14:paraId="191DD138" w14:textId="77777777" w:rsidR="001D40AF" w:rsidRDefault="001D40AF">
            <w:pPr>
              <w:pStyle w:val="ConsPlusNormal"/>
            </w:pPr>
          </w:p>
        </w:tc>
        <w:tc>
          <w:tcPr>
            <w:tcW w:w="728" w:type="dxa"/>
          </w:tcPr>
          <w:p w14:paraId="27F02005" w14:textId="77777777" w:rsidR="001D40AF" w:rsidRDefault="001D40AF">
            <w:pPr>
              <w:pStyle w:val="ConsPlusNormal"/>
            </w:pPr>
          </w:p>
        </w:tc>
        <w:tc>
          <w:tcPr>
            <w:tcW w:w="728" w:type="dxa"/>
          </w:tcPr>
          <w:p w14:paraId="42092F04" w14:textId="77777777" w:rsidR="001D40AF" w:rsidRDefault="001D40AF">
            <w:pPr>
              <w:pStyle w:val="ConsPlusNormal"/>
            </w:pPr>
          </w:p>
        </w:tc>
        <w:tc>
          <w:tcPr>
            <w:tcW w:w="732" w:type="dxa"/>
          </w:tcPr>
          <w:p w14:paraId="755D8610" w14:textId="77777777" w:rsidR="001D40AF" w:rsidRDefault="001D40AF">
            <w:pPr>
              <w:pStyle w:val="ConsPlusNormal"/>
            </w:pPr>
          </w:p>
        </w:tc>
      </w:tr>
      <w:tr w:rsidR="001D40AF" w14:paraId="5DFB35B6" w14:textId="77777777">
        <w:tc>
          <w:tcPr>
            <w:tcW w:w="794" w:type="dxa"/>
            <w:vAlign w:val="center"/>
          </w:tcPr>
          <w:p w14:paraId="668A1F29" w14:textId="77777777" w:rsidR="001D40AF" w:rsidRDefault="001D40AF">
            <w:pPr>
              <w:pStyle w:val="ConsPlusNormal"/>
              <w:jc w:val="center"/>
            </w:pPr>
            <w:r>
              <w:t>1.2</w:t>
            </w:r>
          </w:p>
        </w:tc>
        <w:tc>
          <w:tcPr>
            <w:tcW w:w="2551" w:type="dxa"/>
            <w:vAlign w:val="center"/>
          </w:tcPr>
          <w:p w14:paraId="5BDA6253" w14:textId="77777777" w:rsidR="001D40AF" w:rsidRDefault="001D40AF">
            <w:pPr>
              <w:pStyle w:val="ConsPlusNormal"/>
            </w:pPr>
            <w:r>
              <w:t>Операционные, подконтрольные расходы, всего</w:t>
            </w:r>
          </w:p>
        </w:tc>
        <w:tc>
          <w:tcPr>
            <w:tcW w:w="1191" w:type="dxa"/>
            <w:vAlign w:val="center"/>
          </w:tcPr>
          <w:p w14:paraId="63FB02B6" w14:textId="77777777" w:rsidR="001D40AF" w:rsidRDefault="001D40AF">
            <w:pPr>
              <w:pStyle w:val="ConsPlusNormal"/>
              <w:jc w:val="center"/>
            </w:pPr>
            <w:r>
              <w:t>тыс. руб. без НДС</w:t>
            </w:r>
          </w:p>
        </w:tc>
        <w:tc>
          <w:tcPr>
            <w:tcW w:w="728" w:type="dxa"/>
          </w:tcPr>
          <w:p w14:paraId="2FA3E3EC" w14:textId="77777777" w:rsidR="001D40AF" w:rsidRDefault="001D40AF">
            <w:pPr>
              <w:pStyle w:val="ConsPlusNormal"/>
            </w:pPr>
          </w:p>
        </w:tc>
        <w:tc>
          <w:tcPr>
            <w:tcW w:w="728" w:type="dxa"/>
          </w:tcPr>
          <w:p w14:paraId="3D6BAC7A" w14:textId="77777777" w:rsidR="001D40AF" w:rsidRDefault="001D40AF">
            <w:pPr>
              <w:pStyle w:val="ConsPlusNormal"/>
            </w:pPr>
          </w:p>
        </w:tc>
        <w:tc>
          <w:tcPr>
            <w:tcW w:w="728" w:type="dxa"/>
          </w:tcPr>
          <w:p w14:paraId="66C492B1" w14:textId="77777777" w:rsidR="001D40AF" w:rsidRDefault="001D40AF">
            <w:pPr>
              <w:pStyle w:val="ConsPlusNormal"/>
            </w:pPr>
          </w:p>
        </w:tc>
        <w:tc>
          <w:tcPr>
            <w:tcW w:w="728" w:type="dxa"/>
          </w:tcPr>
          <w:p w14:paraId="1E3C905B" w14:textId="77777777" w:rsidR="001D40AF" w:rsidRDefault="001D40AF">
            <w:pPr>
              <w:pStyle w:val="ConsPlusNormal"/>
            </w:pPr>
          </w:p>
        </w:tc>
        <w:tc>
          <w:tcPr>
            <w:tcW w:w="728" w:type="dxa"/>
          </w:tcPr>
          <w:p w14:paraId="147AB6CC" w14:textId="77777777" w:rsidR="001D40AF" w:rsidRDefault="001D40AF">
            <w:pPr>
              <w:pStyle w:val="ConsPlusNormal"/>
            </w:pPr>
          </w:p>
        </w:tc>
        <w:tc>
          <w:tcPr>
            <w:tcW w:w="732" w:type="dxa"/>
          </w:tcPr>
          <w:p w14:paraId="42C36B61" w14:textId="77777777" w:rsidR="001D40AF" w:rsidRDefault="001D40AF">
            <w:pPr>
              <w:pStyle w:val="ConsPlusNormal"/>
            </w:pPr>
          </w:p>
        </w:tc>
      </w:tr>
      <w:tr w:rsidR="001D40AF" w14:paraId="1A7B4CCA" w14:textId="77777777">
        <w:tc>
          <w:tcPr>
            <w:tcW w:w="794" w:type="dxa"/>
            <w:vAlign w:val="center"/>
          </w:tcPr>
          <w:p w14:paraId="09488048" w14:textId="77777777" w:rsidR="001D40AF" w:rsidRDefault="001D40AF">
            <w:pPr>
              <w:pStyle w:val="ConsPlusNormal"/>
              <w:jc w:val="center"/>
            </w:pPr>
            <w:r>
              <w:t>1.2.1</w:t>
            </w:r>
          </w:p>
        </w:tc>
        <w:tc>
          <w:tcPr>
            <w:tcW w:w="2551" w:type="dxa"/>
            <w:vAlign w:val="center"/>
          </w:tcPr>
          <w:p w14:paraId="3D6DF29E" w14:textId="77777777" w:rsidR="001D40AF" w:rsidRDefault="001D40AF">
            <w:pPr>
              <w:pStyle w:val="ConsPlusNormal"/>
            </w:pPr>
            <w:r>
              <w:t>Материальные затраты</w:t>
            </w:r>
          </w:p>
        </w:tc>
        <w:tc>
          <w:tcPr>
            <w:tcW w:w="1191" w:type="dxa"/>
            <w:vAlign w:val="center"/>
          </w:tcPr>
          <w:p w14:paraId="3E017489" w14:textId="77777777" w:rsidR="001D40AF" w:rsidRDefault="001D40AF">
            <w:pPr>
              <w:pStyle w:val="ConsPlusNormal"/>
              <w:jc w:val="center"/>
            </w:pPr>
            <w:r>
              <w:t>тыс. руб. без НДС</w:t>
            </w:r>
          </w:p>
        </w:tc>
        <w:tc>
          <w:tcPr>
            <w:tcW w:w="728" w:type="dxa"/>
          </w:tcPr>
          <w:p w14:paraId="58E07D24" w14:textId="77777777" w:rsidR="001D40AF" w:rsidRDefault="001D40AF">
            <w:pPr>
              <w:pStyle w:val="ConsPlusNormal"/>
            </w:pPr>
          </w:p>
        </w:tc>
        <w:tc>
          <w:tcPr>
            <w:tcW w:w="728" w:type="dxa"/>
          </w:tcPr>
          <w:p w14:paraId="372DB1F5" w14:textId="77777777" w:rsidR="001D40AF" w:rsidRDefault="001D40AF">
            <w:pPr>
              <w:pStyle w:val="ConsPlusNormal"/>
            </w:pPr>
          </w:p>
        </w:tc>
        <w:tc>
          <w:tcPr>
            <w:tcW w:w="728" w:type="dxa"/>
          </w:tcPr>
          <w:p w14:paraId="6F10E2B6" w14:textId="77777777" w:rsidR="001D40AF" w:rsidRDefault="001D40AF">
            <w:pPr>
              <w:pStyle w:val="ConsPlusNormal"/>
            </w:pPr>
          </w:p>
        </w:tc>
        <w:tc>
          <w:tcPr>
            <w:tcW w:w="728" w:type="dxa"/>
          </w:tcPr>
          <w:p w14:paraId="75D650BB" w14:textId="77777777" w:rsidR="001D40AF" w:rsidRDefault="001D40AF">
            <w:pPr>
              <w:pStyle w:val="ConsPlusNormal"/>
            </w:pPr>
          </w:p>
        </w:tc>
        <w:tc>
          <w:tcPr>
            <w:tcW w:w="728" w:type="dxa"/>
          </w:tcPr>
          <w:p w14:paraId="39E41670" w14:textId="77777777" w:rsidR="001D40AF" w:rsidRDefault="001D40AF">
            <w:pPr>
              <w:pStyle w:val="ConsPlusNormal"/>
            </w:pPr>
          </w:p>
        </w:tc>
        <w:tc>
          <w:tcPr>
            <w:tcW w:w="732" w:type="dxa"/>
          </w:tcPr>
          <w:p w14:paraId="7E3D8DF1" w14:textId="77777777" w:rsidR="001D40AF" w:rsidRDefault="001D40AF">
            <w:pPr>
              <w:pStyle w:val="ConsPlusNormal"/>
            </w:pPr>
          </w:p>
        </w:tc>
      </w:tr>
      <w:tr w:rsidR="001D40AF" w14:paraId="1E7BD806" w14:textId="77777777">
        <w:tc>
          <w:tcPr>
            <w:tcW w:w="794" w:type="dxa"/>
            <w:vAlign w:val="center"/>
          </w:tcPr>
          <w:p w14:paraId="073DAD24" w14:textId="77777777" w:rsidR="001D40AF" w:rsidRDefault="001D40AF">
            <w:pPr>
              <w:pStyle w:val="ConsPlusNormal"/>
              <w:jc w:val="center"/>
            </w:pPr>
            <w:r>
              <w:t>1.2.1.1</w:t>
            </w:r>
          </w:p>
        </w:tc>
        <w:tc>
          <w:tcPr>
            <w:tcW w:w="2551" w:type="dxa"/>
            <w:vAlign w:val="center"/>
          </w:tcPr>
          <w:p w14:paraId="6427E3B1" w14:textId="77777777" w:rsidR="001D40AF" w:rsidRDefault="001D40AF">
            <w:pPr>
              <w:pStyle w:val="ConsPlusNormal"/>
            </w:pPr>
            <w:r>
              <w:t>Сырье, материалы, запасные части, инструмент, топливо</w:t>
            </w:r>
          </w:p>
        </w:tc>
        <w:tc>
          <w:tcPr>
            <w:tcW w:w="1191" w:type="dxa"/>
            <w:vAlign w:val="center"/>
          </w:tcPr>
          <w:p w14:paraId="6956DE2E" w14:textId="77777777" w:rsidR="001D40AF" w:rsidRDefault="001D40AF">
            <w:pPr>
              <w:pStyle w:val="ConsPlusNormal"/>
              <w:jc w:val="center"/>
            </w:pPr>
            <w:r>
              <w:t>тыс. руб. без НДС</w:t>
            </w:r>
          </w:p>
        </w:tc>
        <w:tc>
          <w:tcPr>
            <w:tcW w:w="728" w:type="dxa"/>
          </w:tcPr>
          <w:p w14:paraId="44968598" w14:textId="77777777" w:rsidR="001D40AF" w:rsidRDefault="001D40AF">
            <w:pPr>
              <w:pStyle w:val="ConsPlusNormal"/>
            </w:pPr>
          </w:p>
        </w:tc>
        <w:tc>
          <w:tcPr>
            <w:tcW w:w="728" w:type="dxa"/>
          </w:tcPr>
          <w:p w14:paraId="5D8FEDDC" w14:textId="77777777" w:rsidR="001D40AF" w:rsidRDefault="001D40AF">
            <w:pPr>
              <w:pStyle w:val="ConsPlusNormal"/>
            </w:pPr>
          </w:p>
        </w:tc>
        <w:tc>
          <w:tcPr>
            <w:tcW w:w="728" w:type="dxa"/>
          </w:tcPr>
          <w:p w14:paraId="75A5025C" w14:textId="77777777" w:rsidR="001D40AF" w:rsidRDefault="001D40AF">
            <w:pPr>
              <w:pStyle w:val="ConsPlusNormal"/>
            </w:pPr>
          </w:p>
        </w:tc>
        <w:tc>
          <w:tcPr>
            <w:tcW w:w="728" w:type="dxa"/>
          </w:tcPr>
          <w:p w14:paraId="565883C6" w14:textId="77777777" w:rsidR="001D40AF" w:rsidRDefault="001D40AF">
            <w:pPr>
              <w:pStyle w:val="ConsPlusNormal"/>
            </w:pPr>
          </w:p>
        </w:tc>
        <w:tc>
          <w:tcPr>
            <w:tcW w:w="728" w:type="dxa"/>
          </w:tcPr>
          <w:p w14:paraId="1CC4229E" w14:textId="77777777" w:rsidR="001D40AF" w:rsidRDefault="001D40AF">
            <w:pPr>
              <w:pStyle w:val="ConsPlusNormal"/>
            </w:pPr>
          </w:p>
        </w:tc>
        <w:tc>
          <w:tcPr>
            <w:tcW w:w="732" w:type="dxa"/>
          </w:tcPr>
          <w:p w14:paraId="2B70B927" w14:textId="77777777" w:rsidR="001D40AF" w:rsidRDefault="001D40AF">
            <w:pPr>
              <w:pStyle w:val="ConsPlusNormal"/>
            </w:pPr>
          </w:p>
        </w:tc>
      </w:tr>
      <w:tr w:rsidR="001D40AF" w14:paraId="70CE676D" w14:textId="77777777">
        <w:tc>
          <w:tcPr>
            <w:tcW w:w="794" w:type="dxa"/>
            <w:vAlign w:val="center"/>
          </w:tcPr>
          <w:p w14:paraId="101B2344" w14:textId="77777777" w:rsidR="001D40AF" w:rsidRDefault="001D40AF">
            <w:pPr>
              <w:pStyle w:val="ConsPlusNormal"/>
              <w:jc w:val="center"/>
            </w:pPr>
            <w:r>
              <w:t>1.2.1.2</w:t>
            </w:r>
          </w:p>
        </w:tc>
        <w:tc>
          <w:tcPr>
            <w:tcW w:w="2551" w:type="dxa"/>
            <w:vAlign w:val="center"/>
          </w:tcPr>
          <w:p w14:paraId="7C24AD4F" w14:textId="77777777" w:rsidR="001D40AF" w:rsidRDefault="001D40AF">
            <w:pPr>
              <w:pStyle w:val="ConsPlusNormal"/>
            </w:pPr>
            <w:r>
              <w:t>Работы и услуги производственного характера (в том числе услуги сторонних организаций по содержанию сетей и распределительных устройств)</w:t>
            </w:r>
          </w:p>
        </w:tc>
        <w:tc>
          <w:tcPr>
            <w:tcW w:w="1191" w:type="dxa"/>
            <w:vAlign w:val="center"/>
          </w:tcPr>
          <w:p w14:paraId="2619A616" w14:textId="77777777" w:rsidR="001D40AF" w:rsidRDefault="001D40AF">
            <w:pPr>
              <w:pStyle w:val="ConsPlusNormal"/>
              <w:jc w:val="center"/>
            </w:pPr>
            <w:r>
              <w:t>тыс. руб. без НДС</w:t>
            </w:r>
          </w:p>
        </w:tc>
        <w:tc>
          <w:tcPr>
            <w:tcW w:w="728" w:type="dxa"/>
          </w:tcPr>
          <w:p w14:paraId="41057388" w14:textId="77777777" w:rsidR="001D40AF" w:rsidRDefault="001D40AF">
            <w:pPr>
              <w:pStyle w:val="ConsPlusNormal"/>
            </w:pPr>
          </w:p>
        </w:tc>
        <w:tc>
          <w:tcPr>
            <w:tcW w:w="728" w:type="dxa"/>
          </w:tcPr>
          <w:p w14:paraId="092E0492" w14:textId="77777777" w:rsidR="001D40AF" w:rsidRDefault="001D40AF">
            <w:pPr>
              <w:pStyle w:val="ConsPlusNormal"/>
            </w:pPr>
          </w:p>
        </w:tc>
        <w:tc>
          <w:tcPr>
            <w:tcW w:w="728" w:type="dxa"/>
          </w:tcPr>
          <w:p w14:paraId="4572188D" w14:textId="77777777" w:rsidR="001D40AF" w:rsidRDefault="001D40AF">
            <w:pPr>
              <w:pStyle w:val="ConsPlusNormal"/>
            </w:pPr>
          </w:p>
        </w:tc>
        <w:tc>
          <w:tcPr>
            <w:tcW w:w="728" w:type="dxa"/>
          </w:tcPr>
          <w:p w14:paraId="4524A5F3" w14:textId="77777777" w:rsidR="001D40AF" w:rsidRDefault="001D40AF">
            <w:pPr>
              <w:pStyle w:val="ConsPlusNormal"/>
            </w:pPr>
          </w:p>
        </w:tc>
        <w:tc>
          <w:tcPr>
            <w:tcW w:w="728" w:type="dxa"/>
          </w:tcPr>
          <w:p w14:paraId="29FF351E" w14:textId="77777777" w:rsidR="001D40AF" w:rsidRDefault="001D40AF">
            <w:pPr>
              <w:pStyle w:val="ConsPlusNormal"/>
            </w:pPr>
          </w:p>
        </w:tc>
        <w:tc>
          <w:tcPr>
            <w:tcW w:w="732" w:type="dxa"/>
          </w:tcPr>
          <w:p w14:paraId="3EA59192" w14:textId="77777777" w:rsidR="001D40AF" w:rsidRDefault="001D40AF">
            <w:pPr>
              <w:pStyle w:val="ConsPlusNormal"/>
            </w:pPr>
          </w:p>
        </w:tc>
      </w:tr>
      <w:tr w:rsidR="001D40AF" w14:paraId="274A6316" w14:textId="77777777">
        <w:tc>
          <w:tcPr>
            <w:tcW w:w="794" w:type="dxa"/>
            <w:vAlign w:val="center"/>
          </w:tcPr>
          <w:p w14:paraId="3962B530" w14:textId="77777777" w:rsidR="001D40AF" w:rsidRDefault="001D40AF">
            <w:pPr>
              <w:pStyle w:val="ConsPlusNormal"/>
              <w:jc w:val="center"/>
            </w:pPr>
            <w:r>
              <w:t>1.2.2</w:t>
            </w:r>
          </w:p>
        </w:tc>
        <w:tc>
          <w:tcPr>
            <w:tcW w:w="2551" w:type="dxa"/>
            <w:vAlign w:val="center"/>
          </w:tcPr>
          <w:p w14:paraId="1ACDBE31" w14:textId="77777777" w:rsidR="001D40AF" w:rsidRDefault="001D40AF">
            <w:pPr>
              <w:pStyle w:val="ConsPlusNormal"/>
            </w:pPr>
            <w:r>
              <w:t>Расходы на оплату труда</w:t>
            </w:r>
          </w:p>
        </w:tc>
        <w:tc>
          <w:tcPr>
            <w:tcW w:w="1191" w:type="dxa"/>
            <w:vAlign w:val="center"/>
          </w:tcPr>
          <w:p w14:paraId="620629C7" w14:textId="77777777" w:rsidR="001D40AF" w:rsidRDefault="001D40AF">
            <w:pPr>
              <w:pStyle w:val="ConsPlusNormal"/>
              <w:jc w:val="center"/>
            </w:pPr>
            <w:r>
              <w:t>тыс. руб. без НДС</w:t>
            </w:r>
          </w:p>
        </w:tc>
        <w:tc>
          <w:tcPr>
            <w:tcW w:w="728" w:type="dxa"/>
          </w:tcPr>
          <w:p w14:paraId="217D982D" w14:textId="77777777" w:rsidR="001D40AF" w:rsidRDefault="001D40AF">
            <w:pPr>
              <w:pStyle w:val="ConsPlusNormal"/>
            </w:pPr>
          </w:p>
        </w:tc>
        <w:tc>
          <w:tcPr>
            <w:tcW w:w="728" w:type="dxa"/>
          </w:tcPr>
          <w:p w14:paraId="6A43CADD" w14:textId="77777777" w:rsidR="001D40AF" w:rsidRDefault="001D40AF">
            <w:pPr>
              <w:pStyle w:val="ConsPlusNormal"/>
            </w:pPr>
          </w:p>
        </w:tc>
        <w:tc>
          <w:tcPr>
            <w:tcW w:w="728" w:type="dxa"/>
          </w:tcPr>
          <w:p w14:paraId="45CA7C4B" w14:textId="77777777" w:rsidR="001D40AF" w:rsidRDefault="001D40AF">
            <w:pPr>
              <w:pStyle w:val="ConsPlusNormal"/>
            </w:pPr>
          </w:p>
        </w:tc>
        <w:tc>
          <w:tcPr>
            <w:tcW w:w="728" w:type="dxa"/>
          </w:tcPr>
          <w:p w14:paraId="040F1454" w14:textId="77777777" w:rsidR="001D40AF" w:rsidRDefault="001D40AF">
            <w:pPr>
              <w:pStyle w:val="ConsPlusNormal"/>
            </w:pPr>
          </w:p>
        </w:tc>
        <w:tc>
          <w:tcPr>
            <w:tcW w:w="728" w:type="dxa"/>
          </w:tcPr>
          <w:p w14:paraId="518B8E24" w14:textId="77777777" w:rsidR="001D40AF" w:rsidRDefault="001D40AF">
            <w:pPr>
              <w:pStyle w:val="ConsPlusNormal"/>
            </w:pPr>
          </w:p>
        </w:tc>
        <w:tc>
          <w:tcPr>
            <w:tcW w:w="732" w:type="dxa"/>
          </w:tcPr>
          <w:p w14:paraId="71D8DAAF" w14:textId="77777777" w:rsidR="001D40AF" w:rsidRDefault="001D40AF">
            <w:pPr>
              <w:pStyle w:val="ConsPlusNormal"/>
            </w:pPr>
          </w:p>
        </w:tc>
      </w:tr>
      <w:tr w:rsidR="001D40AF" w14:paraId="4F6AF638" w14:textId="77777777">
        <w:tc>
          <w:tcPr>
            <w:tcW w:w="794" w:type="dxa"/>
            <w:vAlign w:val="center"/>
          </w:tcPr>
          <w:p w14:paraId="6BC8120A" w14:textId="77777777" w:rsidR="001D40AF" w:rsidRDefault="001D40AF">
            <w:pPr>
              <w:pStyle w:val="ConsPlusNormal"/>
              <w:jc w:val="center"/>
            </w:pPr>
            <w:r>
              <w:t>1.2.3</w:t>
            </w:r>
          </w:p>
        </w:tc>
        <w:tc>
          <w:tcPr>
            <w:tcW w:w="2551" w:type="dxa"/>
            <w:vAlign w:val="center"/>
          </w:tcPr>
          <w:p w14:paraId="7568FBAC" w14:textId="77777777" w:rsidR="001D40AF" w:rsidRDefault="001D40AF">
            <w:pPr>
              <w:pStyle w:val="ConsPlusNormal"/>
            </w:pPr>
            <w:r>
              <w:t>Прочие расходы, всего, из них:</w:t>
            </w:r>
          </w:p>
        </w:tc>
        <w:tc>
          <w:tcPr>
            <w:tcW w:w="1191" w:type="dxa"/>
            <w:vAlign w:val="center"/>
          </w:tcPr>
          <w:p w14:paraId="578BE101" w14:textId="77777777" w:rsidR="001D40AF" w:rsidRDefault="001D40AF">
            <w:pPr>
              <w:pStyle w:val="ConsPlusNormal"/>
              <w:jc w:val="center"/>
            </w:pPr>
            <w:r>
              <w:t>тыс. руб. без НДС</w:t>
            </w:r>
          </w:p>
        </w:tc>
        <w:tc>
          <w:tcPr>
            <w:tcW w:w="728" w:type="dxa"/>
          </w:tcPr>
          <w:p w14:paraId="2C43D661" w14:textId="77777777" w:rsidR="001D40AF" w:rsidRDefault="001D40AF">
            <w:pPr>
              <w:pStyle w:val="ConsPlusNormal"/>
            </w:pPr>
          </w:p>
        </w:tc>
        <w:tc>
          <w:tcPr>
            <w:tcW w:w="728" w:type="dxa"/>
          </w:tcPr>
          <w:p w14:paraId="41841A1C" w14:textId="77777777" w:rsidR="001D40AF" w:rsidRDefault="001D40AF">
            <w:pPr>
              <w:pStyle w:val="ConsPlusNormal"/>
            </w:pPr>
          </w:p>
        </w:tc>
        <w:tc>
          <w:tcPr>
            <w:tcW w:w="728" w:type="dxa"/>
          </w:tcPr>
          <w:p w14:paraId="03EA79F8" w14:textId="77777777" w:rsidR="001D40AF" w:rsidRDefault="001D40AF">
            <w:pPr>
              <w:pStyle w:val="ConsPlusNormal"/>
            </w:pPr>
          </w:p>
        </w:tc>
        <w:tc>
          <w:tcPr>
            <w:tcW w:w="728" w:type="dxa"/>
          </w:tcPr>
          <w:p w14:paraId="5555D1BF" w14:textId="77777777" w:rsidR="001D40AF" w:rsidRDefault="001D40AF">
            <w:pPr>
              <w:pStyle w:val="ConsPlusNormal"/>
            </w:pPr>
          </w:p>
        </w:tc>
        <w:tc>
          <w:tcPr>
            <w:tcW w:w="728" w:type="dxa"/>
          </w:tcPr>
          <w:p w14:paraId="585C5E22" w14:textId="77777777" w:rsidR="001D40AF" w:rsidRDefault="001D40AF">
            <w:pPr>
              <w:pStyle w:val="ConsPlusNormal"/>
            </w:pPr>
          </w:p>
        </w:tc>
        <w:tc>
          <w:tcPr>
            <w:tcW w:w="732" w:type="dxa"/>
          </w:tcPr>
          <w:p w14:paraId="6A941EB5" w14:textId="77777777" w:rsidR="001D40AF" w:rsidRDefault="001D40AF">
            <w:pPr>
              <w:pStyle w:val="ConsPlusNormal"/>
            </w:pPr>
          </w:p>
        </w:tc>
      </w:tr>
      <w:tr w:rsidR="001D40AF" w14:paraId="3040F6CE" w14:textId="77777777">
        <w:tc>
          <w:tcPr>
            <w:tcW w:w="794" w:type="dxa"/>
            <w:vAlign w:val="center"/>
          </w:tcPr>
          <w:p w14:paraId="5574B4D5" w14:textId="77777777" w:rsidR="001D40AF" w:rsidRDefault="001D40AF">
            <w:pPr>
              <w:pStyle w:val="ConsPlusNormal"/>
              <w:jc w:val="center"/>
            </w:pPr>
            <w:r>
              <w:t>1.2.3.1</w:t>
            </w:r>
          </w:p>
        </w:tc>
        <w:tc>
          <w:tcPr>
            <w:tcW w:w="8114" w:type="dxa"/>
            <w:gridSpan w:val="8"/>
          </w:tcPr>
          <w:p w14:paraId="794A3E32" w14:textId="77777777" w:rsidR="001D40AF" w:rsidRDefault="001D40AF">
            <w:pPr>
              <w:pStyle w:val="ConsPlusNormal"/>
              <w:jc w:val="both"/>
            </w:pPr>
            <w:r>
              <w:t>Утратил силу</w:t>
            </w:r>
          </w:p>
        </w:tc>
      </w:tr>
      <w:tr w:rsidR="001D40AF" w14:paraId="2D8C0FFE" w14:textId="77777777">
        <w:tc>
          <w:tcPr>
            <w:tcW w:w="794" w:type="dxa"/>
            <w:vAlign w:val="center"/>
          </w:tcPr>
          <w:p w14:paraId="47491361" w14:textId="77777777" w:rsidR="001D40AF" w:rsidRDefault="001D40AF">
            <w:pPr>
              <w:pStyle w:val="ConsPlusNormal"/>
              <w:jc w:val="center"/>
            </w:pPr>
            <w:r>
              <w:t>1.2.3.2</w:t>
            </w:r>
          </w:p>
        </w:tc>
        <w:tc>
          <w:tcPr>
            <w:tcW w:w="2551" w:type="dxa"/>
            <w:vAlign w:val="center"/>
          </w:tcPr>
          <w:p w14:paraId="59794235" w14:textId="77777777" w:rsidR="001D40AF" w:rsidRDefault="001D40AF">
            <w:pPr>
              <w:pStyle w:val="ConsPlusNormal"/>
            </w:pPr>
            <w:r>
              <w:t>Расходы из прибыли в составе подконтрольных расходов</w:t>
            </w:r>
          </w:p>
        </w:tc>
        <w:tc>
          <w:tcPr>
            <w:tcW w:w="1191" w:type="dxa"/>
            <w:vAlign w:val="center"/>
          </w:tcPr>
          <w:p w14:paraId="1BEDE085" w14:textId="77777777" w:rsidR="001D40AF" w:rsidRDefault="001D40AF">
            <w:pPr>
              <w:pStyle w:val="ConsPlusNormal"/>
              <w:jc w:val="center"/>
            </w:pPr>
            <w:r>
              <w:t>тыс. руб. без НДС</w:t>
            </w:r>
          </w:p>
        </w:tc>
        <w:tc>
          <w:tcPr>
            <w:tcW w:w="728" w:type="dxa"/>
          </w:tcPr>
          <w:p w14:paraId="0FCB0C10" w14:textId="77777777" w:rsidR="001D40AF" w:rsidRDefault="001D40AF">
            <w:pPr>
              <w:pStyle w:val="ConsPlusNormal"/>
            </w:pPr>
          </w:p>
        </w:tc>
        <w:tc>
          <w:tcPr>
            <w:tcW w:w="728" w:type="dxa"/>
          </w:tcPr>
          <w:p w14:paraId="7B9A68B2" w14:textId="77777777" w:rsidR="001D40AF" w:rsidRDefault="001D40AF">
            <w:pPr>
              <w:pStyle w:val="ConsPlusNormal"/>
            </w:pPr>
          </w:p>
        </w:tc>
        <w:tc>
          <w:tcPr>
            <w:tcW w:w="728" w:type="dxa"/>
          </w:tcPr>
          <w:p w14:paraId="6DAF7F47" w14:textId="77777777" w:rsidR="001D40AF" w:rsidRDefault="001D40AF">
            <w:pPr>
              <w:pStyle w:val="ConsPlusNormal"/>
            </w:pPr>
          </w:p>
        </w:tc>
        <w:tc>
          <w:tcPr>
            <w:tcW w:w="728" w:type="dxa"/>
          </w:tcPr>
          <w:p w14:paraId="00B2C87F" w14:textId="77777777" w:rsidR="001D40AF" w:rsidRDefault="001D40AF">
            <w:pPr>
              <w:pStyle w:val="ConsPlusNormal"/>
            </w:pPr>
          </w:p>
        </w:tc>
        <w:tc>
          <w:tcPr>
            <w:tcW w:w="728" w:type="dxa"/>
          </w:tcPr>
          <w:p w14:paraId="65C273CC" w14:textId="77777777" w:rsidR="001D40AF" w:rsidRDefault="001D40AF">
            <w:pPr>
              <w:pStyle w:val="ConsPlusNormal"/>
            </w:pPr>
          </w:p>
        </w:tc>
        <w:tc>
          <w:tcPr>
            <w:tcW w:w="732" w:type="dxa"/>
          </w:tcPr>
          <w:p w14:paraId="6FE133C5" w14:textId="77777777" w:rsidR="001D40AF" w:rsidRDefault="001D40AF">
            <w:pPr>
              <w:pStyle w:val="ConsPlusNormal"/>
            </w:pPr>
          </w:p>
        </w:tc>
      </w:tr>
      <w:tr w:rsidR="001D40AF" w14:paraId="56A26CB3" w14:textId="77777777">
        <w:tc>
          <w:tcPr>
            <w:tcW w:w="794" w:type="dxa"/>
            <w:vAlign w:val="center"/>
          </w:tcPr>
          <w:p w14:paraId="714E4DD3" w14:textId="77777777" w:rsidR="001D40AF" w:rsidRDefault="001D40AF">
            <w:pPr>
              <w:pStyle w:val="ConsPlusNormal"/>
              <w:jc w:val="center"/>
              <w:outlineLvl w:val="2"/>
            </w:pPr>
            <w:r>
              <w:t>2</w:t>
            </w:r>
          </w:p>
        </w:tc>
        <w:tc>
          <w:tcPr>
            <w:tcW w:w="2551" w:type="dxa"/>
            <w:vAlign w:val="center"/>
          </w:tcPr>
          <w:p w14:paraId="640C8D96" w14:textId="77777777" w:rsidR="001D40AF" w:rsidRDefault="001D40AF">
            <w:pPr>
              <w:pStyle w:val="ConsPlusNormal"/>
            </w:pPr>
            <w:r>
              <w:t>Натуральные</w:t>
            </w:r>
          </w:p>
        </w:tc>
        <w:tc>
          <w:tcPr>
            <w:tcW w:w="1191" w:type="dxa"/>
            <w:vAlign w:val="center"/>
          </w:tcPr>
          <w:p w14:paraId="50A0B019" w14:textId="77777777" w:rsidR="001D40AF" w:rsidRDefault="001D40AF">
            <w:pPr>
              <w:pStyle w:val="ConsPlusNormal"/>
            </w:pPr>
          </w:p>
        </w:tc>
        <w:tc>
          <w:tcPr>
            <w:tcW w:w="728" w:type="dxa"/>
          </w:tcPr>
          <w:p w14:paraId="3F908B8B" w14:textId="77777777" w:rsidR="001D40AF" w:rsidRDefault="001D40AF">
            <w:pPr>
              <w:pStyle w:val="ConsPlusNormal"/>
            </w:pPr>
          </w:p>
        </w:tc>
        <w:tc>
          <w:tcPr>
            <w:tcW w:w="728" w:type="dxa"/>
          </w:tcPr>
          <w:p w14:paraId="274632E2" w14:textId="77777777" w:rsidR="001D40AF" w:rsidRDefault="001D40AF">
            <w:pPr>
              <w:pStyle w:val="ConsPlusNormal"/>
            </w:pPr>
          </w:p>
        </w:tc>
        <w:tc>
          <w:tcPr>
            <w:tcW w:w="728" w:type="dxa"/>
          </w:tcPr>
          <w:p w14:paraId="4B1AC458" w14:textId="77777777" w:rsidR="001D40AF" w:rsidRDefault="001D40AF">
            <w:pPr>
              <w:pStyle w:val="ConsPlusNormal"/>
            </w:pPr>
          </w:p>
        </w:tc>
        <w:tc>
          <w:tcPr>
            <w:tcW w:w="728" w:type="dxa"/>
          </w:tcPr>
          <w:p w14:paraId="5CEB3F4E" w14:textId="77777777" w:rsidR="001D40AF" w:rsidRDefault="001D40AF">
            <w:pPr>
              <w:pStyle w:val="ConsPlusNormal"/>
            </w:pPr>
          </w:p>
        </w:tc>
        <w:tc>
          <w:tcPr>
            <w:tcW w:w="728" w:type="dxa"/>
          </w:tcPr>
          <w:p w14:paraId="47E87D49" w14:textId="77777777" w:rsidR="001D40AF" w:rsidRDefault="001D40AF">
            <w:pPr>
              <w:pStyle w:val="ConsPlusNormal"/>
            </w:pPr>
          </w:p>
        </w:tc>
        <w:tc>
          <w:tcPr>
            <w:tcW w:w="732" w:type="dxa"/>
          </w:tcPr>
          <w:p w14:paraId="3D1B2D37" w14:textId="77777777" w:rsidR="001D40AF" w:rsidRDefault="001D40AF">
            <w:pPr>
              <w:pStyle w:val="ConsPlusNormal"/>
            </w:pPr>
          </w:p>
        </w:tc>
      </w:tr>
      <w:tr w:rsidR="001D40AF" w14:paraId="4BA3AA77" w14:textId="77777777">
        <w:tc>
          <w:tcPr>
            <w:tcW w:w="794" w:type="dxa"/>
            <w:vAlign w:val="center"/>
          </w:tcPr>
          <w:p w14:paraId="3030E113" w14:textId="77777777" w:rsidR="001D40AF" w:rsidRDefault="001D40AF">
            <w:pPr>
              <w:pStyle w:val="ConsPlusNormal"/>
              <w:jc w:val="center"/>
            </w:pPr>
            <w:r>
              <w:t>2.1</w:t>
            </w:r>
          </w:p>
        </w:tc>
        <w:tc>
          <w:tcPr>
            <w:tcW w:w="2551" w:type="dxa"/>
            <w:vAlign w:val="center"/>
          </w:tcPr>
          <w:p w14:paraId="5E376BC5" w14:textId="77777777" w:rsidR="001D40AF" w:rsidRDefault="001D40AF">
            <w:pPr>
              <w:pStyle w:val="ConsPlusNormal"/>
            </w:pPr>
            <w:r>
              <w:t xml:space="preserve">Максимальное фактическое за отчетный период регулирования количество точек поставки электрической энергии потребителем услуг, присоединенным к электросетевой организации </w:t>
            </w:r>
            <w:hyperlink w:anchor="P460" w:history="1">
              <w:r>
                <w:rPr>
                  <w:color w:val="0000FF"/>
                </w:rPr>
                <w:t>&lt;4&gt;</w:t>
              </w:r>
            </w:hyperlink>
          </w:p>
        </w:tc>
        <w:tc>
          <w:tcPr>
            <w:tcW w:w="1191" w:type="dxa"/>
            <w:vAlign w:val="center"/>
          </w:tcPr>
          <w:p w14:paraId="0F2E448E" w14:textId="77777777" w:rsidR="001D40AF" w:rsidRDefault="001D40AF">
            <w:pPr>
              <w:pStyle w:val="ConsPlusNormal"/>
              <w:jc w:val="center"/>
            </w:pPr>
            <w:r>
              <w:t>шт.</w:t>
            </w:r>
          </w:p>
        </w:tc>
        <w:tc>
          <w:tcPr>
            <w:tcW w:w="728" w:type="dxa"/>
          </w:tcPr>
          <w:p w14:paraId="7D08A2D8" w14:textId="77777777" w:rsidR="001D40AF" w:rsidRDefault="001D40AF">
            <w:pPr>
              <w:pStyle w:val="ConsPlusNormal"/>
            </w:pPr>
          </w:p>
        </w:tc>
        <w:tc>
          <w:tcPr>
            <w:tcW w:w="728" w:type="dxa"/>
          </w:tcPr>
          <w:p w14:paraId="4F5C3F90" w14:textId="77777777" w:rsidR="001D40AF" w:rsidRDefault="001D40AF">
            <w:pPr>
              <w:pStyle w:val="ConsPlusNormal"/>
            </w:pPr>
          </w:p>
        </w:tc>
        <w:tc>
          <w:tcPr>
            <w:tcW w:w="728" w:type="dxa"/>
          </w:tcPr>
          <w:p w14:paraId="20FF6456" w14:textId="77777777" w:rsidR="001D40AF" w:rsidRDefault="001D40AF">
            <w:pPr>
              <w:pStyle w:val="ConsPlusNormal"/>
            </w:pPr>
          </w:p>
        </w:tc>
        <w:tc>
          <w:tcPr>
            <w:tcW w:w="728" w:type="dxa"/>
          </w:tcPr>
          <w:p w14:paraId="00B8F5BD" w14:textId="77777777" w:rsidR="001D40AF" w:rsidRDefault="001D40AF">
            <w:pPr>
              <w:pStyle w:val="ConsPlusNormal"/>
            </w:pPr>
          </w:p>
        </w:tc>
        <w:tc>
          <w:tcPr>
            <w:tcW w:w="728" w:type="dxa"/>
          </w:tcPr>
          <w:p w14:paraId="52B7F381" w14:textId="77777777" w:rsidR="001D40AF" w:rsidRDefault="001D40AF">
            <w:pPr>
              <w:pStyle w:val="ConsPlusNormal"/>
            </w:pPr>
          </w:p>
        </w:tc>
        <w:tc>
          <w:tcPr>
            <w:tcW w:w="732" w:type="dxa"/>
          </w:tcPr>
          <w:p w14:paraId="76057D45" w14:textId="77777777" w:rsidR="001D40AF" w:rsidRDefault="001D40AF">
            <w:pPr>
              <w:pStyle w:val="ConsPlusNormal"/>
            </w:pPr>
          </w:p>
        </w:tc>
      </w:tr>
      <w:tr w:rsidR="001D40AF" w14:paraId="3EE8795A" w14:textId="77777777">
        <w:tc>
          <w:tcPr>
            <w:tcW w:w="794" w:type="dxa"/>
            <w:vAlign w:val="center"/>
          </w:tcPr>
          <w:p w14:paraId="60CF6E5F" w14:textId="77777777" w:rsidR="001D40AF" w:rsidRDefault="001D40AF">
            <w:pPr>
              <w:pStyle w:val="ConsPlusNormal"/>
              <w:jc w:val="center"/>
            </w:pPr>
            <w:r>
              <w:t>2.2</w:t>
            </w:r>
          </w:p>
        </w:tc>
        <w:tc>
          <w:tcPr>
            <w:tcW w:w="2551" w:type="dxa"/>
            <w:vAlign w:val="center"/>
          </w:tcPr>
          <w:p w14:paraId="10CA15DF" w14:textId="77777777" w:rsidR="001D40AF" w:rsidRDefault="001D40AF">
            <w:pPr>
              <w:pStyle w:val="ConsPlusNormal"/>
            </w:pPr>
            <w:r>
              <w:t>Полезный отпуск за год</w:t>
            </w:r>
          </w:p>
        </w:tc>
        <w:tc>
          <w:tcPr>
            <w:tcW w:w="1191" w:type="dxa"/>
            <w:vAlign w:val="center"/>
          </w:tcPr>
          <w:p w14:paraId="33B5B9F2" w14:textId="77777777" w:rsidR="001D40AF" w:rsidRDefault="001D40AF">
            <w:pPr>
              <w:pStyle w:val="ConsPlusNormal"/>
              <w:jc w:val="center"/>
            </w:pPr>
            <w:r>
              <w:t>кВт.ч</w:t>
            </w:r>
          </w:p>
        </w:tc>
        <w:tc>
          <w:tcPr>
            <w:tcW w:w="728" w:type="dxa"/>
          </w:tcPr>
          <w:p w14:paraId="5DAB39A7" w14:textId="77777777" w:rsidR="001D40AF" w:rsidRDefault="001D40AF">
            <w:pPr>
              <w:pStyle w:val="ConsPlusNormal"/>
            </w:pPr>
          </w:p>
        </w:tc>
        <w:tc>
          <w:tcPr>
            <w:tcW w:w="728" w:type="dxa"/>
          </w:tcPr>
          <w:p w14:paraId="0CCF931D" w14:textId="77777777" w:rsidR="001D40AF" w:rsidRDefault="001D40AF">
            <w:pPr>
              <w:pStyle w:val="ConsPlusNormal"/>
            </w:pPr>
          </w:p>
        </w:tc>
        <w:tc>
          <w:tcPr>
            <w:tcW w:w="728" w:type="dxa"/>
          </w:tcPr>
          <w:p w14:paraId="124B720A" w14:textId="77777777" w:rsidR="001D40AF" w:rsidRDefault="001D40AF">
            <w:pPr>
              <w:pStyle w:val="ConsPlusNormal"/>
            </w:pPr>
          </w:p>
        </w:tc>
        <w:tc>
          <w:tcPr>
            <w:tcW w:w="728" w:type="dxa"/>
          </w:tcPr>
          <w:p w14:paraId="7362AD71" w14:textId="77777777" w:rsidR="001D40AF" w:rsidRDefault="001D40AF">
            <w:pPr>
              <w:pStyle w:val="ConsPlusNormal"/>
            </w:pPr>
          </w:p>
        </w:tc>
        <w:tc>
          <w:tcPr>
            <w:tcW w:w="728" w:type="dxa"/>
          </w:tcPr>
          <w:p w14:paraId="2BA4B0A7" w14:textId="77777777" w:rsidR="001D40AF" w:rsidRDefault="001D40AF">
            <w:pPr>
              <w:pStyle w:val="ConsPlusNormal"/>
            </w:pPr>
          </w:p>
        </w:tc>
        <w:tc>
          <w:tcPr>
            <w:tcW w:w="732" w:type="dxa"/>
          </w:tcPr>
          <w:p w14:paraId="6819C005" w14:textId="77777777" w:rsidR="001D40AF" w:rsidRDefault="001D40AF">
            <w:pPr>
              <w:pStyle w:val="ConsPlusNormal"/>
            </w:pPr>
          </w:p>
        </w:tc>
      </w:tr>
      <w:tr w:rsidR="001D40AF" w14:paraId="3EEBE41A" w14:textId="77777777">
        <w:tc>
          <w:tcPr>
            <w:tcW w:w="794" w:type="dxa"/>
            <w:vAlign w:val="center"/>
          </w:tcPr>
          <w:p w14:paraId="77843CFF" w14:textId="77777777" w:rsidR="001D40AF" w:rsidRDefault="001D40AF">
            <w:pPr>
              <w:pStyle w:val="ConsPlusNormal"/>
              <w:jc w:val="center"/>
            </w:pPr>
            <w:r>
              <w:t>2.3</w:t>
            </w:r>
          </w:p>
        </w:tc>
        <w:tc>
          <w:tcPr>
            <w:tcW w:w="2551" w:type="dxa"/>
            <w:vAlign w:val="center"/>
          </w:tcPr>
          <w:p w14:paraId="2724F188" w14:textId="77777777" w:rsidR="001D40AF" w:rsidRDefault="001D40AF">
            <w:pPr>
              <w:pStyle w:val="ConsPlusNormal"/>
            </w:pPr>
            <w:r>
              <w:t>Общее количество условных единиц на конец года</w:t>
            </w:r>
          </w:p>
        </w:tc>
        <w:tc>
          <w:tcPr>
            <w:tcW w:w="1191" w:type="dxa"/>
            <w:vAlign w:val="center"/>
          </w:tcPr>
          <w:p w14:paraId="4F52C1A7" w14:textId="77777777" w:rsidR="001D40AF" w:rsidRDefault="001D40AF">
            <w:pPr>
              <w:pStyle w:val="ConsPlusNormal"/>
              <w:jc w:val="center"/>
            </w:pPr>
            <w:r>
              <w:t>у.е.</w:t>
            </w:r>
          </w:p>
        </w:tc>
        <w:tc>
          <w:tcPr>
            <w:tcW w:w="728" w:type="dxa"/>
          </w:tcPr>
          <w:p w14:paraId="34DBF5F1" w14:textId="77777777" w:rsidR="001D40AF" w:rsidRDefault="001D40AF">
            <w:pPr>
              <w:pStyle w:val="ConsPlusNormal"/>
            </w:pPr>
          </w:p>
        </w:tc>
        <w:tc>
          <w:tcPr>
            <w:tcW w:w="728" w:type="dxa"/>
          </w:tcPr>
          <w:p w14:paraId="7576E2F5" w14:textId="77777777" w:rsidR="001D40AF" w:rsidRDefault="001D40AF">
            <w:pPr>
              <w:pStyle w:val="ConsPlusNormal"/>
            </w:pPr>
          </w:p>
        </w:tc>
        <w:tc>
          <w:tcPr>
            <w:tcW w:w="728" w:type="dxa"/>
          </w:tcPr>
          <w:p w14:paraId="6CEDCAFC" w14:textId="77777777" w:rsidR="001D40AF" w:rsidRDefault="001D40AF">
            <w:pPr>
              <w:pStyle w:val="ConsPlusNormal"/>
            </w:pPr>
          </w:p>
        </w:tc>
        <w:tc>
          <w:tcPr>
            <w:tcW w:w="728" w:type="dxa"/>
          </w:tcPr>
          <w:p w14:paraId="79911AA8" w14:textId="77777777" w:rsidR="001D40AF" w:rsidRDefault="001D40AF">
            <w:pPr>
              <w:pStyle w:val="ConsPlusNormal"/>
            </w:pPr>
          </w:p>
        </w:tc>
        <w:tc>
          <w:tcPr>
            <w:tcW w:w="728" w:type="dxa"/>
          </w:tcPr>
          <w:p w14:paraId="4EB89BA3" w14:textId="77777777" w:rsidR="001D40AF" w:rsidRDefault="001D40AF">
            <w:pPr>
              <w:pStyle w:val="ConsPlusNormal"/>
            </w:pPr>
          </w:p>
        </w:tc>
        <w:tc>
          <w:tcPr>
            <w:tcW w:w="732" w:type="dxa"/>
          </w:tcPr>
          <w:p w14:paraId="1B3798C1" w14:textId="77777777" w:rsidR="001D40AF" w:rsidRDefault="001D40AF">
            <w:pPr>
              <w:pStyle w:val="ConsPlusNormal"/>
            </w:pPr>
          </w:p>
        </w:tc>
      </w:tr>
      <w:tr w:rsidR="001D40AF" w14:paraId="0E2A1CCD" w14:textId="77777777">
        <w:tc>
          <w:tcPr>
            <w:tcW w:w="794" w:type="dxa"/>
            <w:vAlign w:val="center"/>
          </w:tcPr>
          <w:p w14:paraId="7A9A97ED" w14:textId="77777777" w:rsidR="001D40AF" w:rsidRDefault="001D40AF">
            <w:pPr>
              <w:pStyle w:val="ConsPlusNormal"/>
              <w:jc w:val="center"/>
            </w:pPr>
            <w:r>
              <w:t>2.3.1</w:t>
            </w:r>
          </w:p>
        </w:tc>
        <w:tc>
          <w:tcPr>
            <w:tcW w:w="2551" w:type="dxa"/>
            <w:vAlign w:val="center"/>
          </w:tcPr>
          <w:p w14:paraId="17C3612D" w14:textId="77777777" w:rsidR="001D40AF" w:rsidRDefault="001D40AF">
            <w:pPr>
              <w:pStyle w:val="ConsPlusNormal"/>
            </w:pPr>
            <w:r>
              <w:t>ВН</w:t>
            </w:r>
          </w:p>
        </w:tc>
        <w:tc>
          <w:tcPr>
            <w:tcW w:w="1191" w:type="dxa"/>
            <w:vAlign w:val="center"/>
          </w:tcPr>
          <w:p w14:paraId="3D73BB69" w14:textId="77777777" w:rsidR="001D40AF" w:rsidRDefault="001D40AF">
            <w:pPr>
              <w:pStyle w:val="ConsPlusNormal"/>
              <w:jc w:val="center"/>
            </w:pPr>
            <w:r>
              <w:t>у.е.</w:t>
            </w:r>
          </w:p>
        </w:tc>
        <w:tc>
          <w:tcPr>
            <w:tcW w:w="728" w:type="dxa"/>
          </w:tcPr>
          <w:p w14:paraId="1BE9909A" w14:textId="77777777" w:rsidR="001D40AF" w:rsidRDefault="001D40AF">
            <w:pPr>
              <w:pStyle w:val="ConsPlusNormal"/>
            </w:pPr>
          </w:p>
        </w:tc>
        <w:tc>
          <w:tcPr>
            <w:tcW w:w="728" w:type="dxa"/>
          </w:tcPr>
          <w:p w14:paraId="6A5D152C" w14:textId="77777777" w:rsidR="001D40AF" w:rsidRDefault="001D40AF">
            <w:pPr>
              <w:pStyle w:val="ConsPlusNormal"/>
            </w:pPr>
          </w:p>
        </w:tc>
        <w:tc>
          <w:tcPr>
            <w:tcW w:w="728" w:type="dxa"/>
          </w:tcPr>
          <w:p w14:paraId="10021FCA" w14:textId="77777777" w:rsidR="001D40AF" w:rsidRDefault="001D40AF">
            <w:pPr>
              <w:pStyle w:val="ConsPlusNormal"/>
            </w:pPr>
          </w:p>
        </w:tc>
        <w:tc>
          <w:tcPr>
            <w:tcW w:w="728" w:type="dxa"/>
          </w:tcPr>
          <w:p w14:paraId="3C8A43F4" w14:textId="77777777" w:rsidR="001D40AF" w:rsidRDefault="001D40AF">
            <w:pPr>
              <w:pStyle w:val="ConsPlusNormal"/>
            </w:pPr>
          </w:p>
        </w:tc>
        <w:tc>
          <w:tcPr>
            <w:tcW w:w="728" w:type="dxa"/>
          </w:tcPr>
          <w:p w14:paraId="1F5DAAA1" w14:textId="77777777" w:rsidR="001D40AF" w:rsidRDefault="001D40AF">
            <w:pPr>
              <w:pStyle w:val="ConsPlusNormal"/>
            </w:pPr>
          </w:p>
        </w:tc>
        <w:tc>
          <w:tcPr>
            <w:tcW w:w="732" w:type="dxa"/>
          </w:tcPr>
          <w:p w14:paraId="6767A4CC" w14:textId="77777777" w:rsidR="001D40AF" w:rsidRDefault="001D40AF">
            <w:pPr>
              <w:pStyle w:val="ConsPlusNormal"/>
            </w:pPr>
          </w:p>
        </w:tc>
      </w:tr>
      <w:tr w:rsidR="001D40AF" w14:paraId="6578145E" w14:textId="77777777">
        <w:tc>
          <w:tcPr>
            <w:tcW w:w="794" w:type="dxa"/>
            <w:vAlign w:val="center"/>
          </w:tcPr>
          <w:p w14:paraId="009F8D2A" w14:textId="77777777" w:rsidR="001D40AF" w:rsidRDefault="001D40AF">
            <w:pPr>
              <w:pStyle w:val="ConsPlusNormal"/>
              <w:jc w:val="center"/>
            </w:pPr>
            <w:r>
              <w:lastRenderedPageBreak/>
              <w:t>2.3.2</w:t>
            </w:r>
          </w:p>
        </w:tc>
        <w:tc>
          <w:tcPr>
            <w:tcW w:w="2551" w:type="dxa"/>
            <w:vAlign w:val="center"/>
          </w:tcPr>
          <w:p w14:paraId="03F72993" w14:textId="77777777" w:rsidR="001D40AF" w:rsidRDefault="001D40AF">
            <w:pPr>
              <w:pStyle w:val="ConsPlusNormal"/>
            </w:pPr>
            <w:r>
              <w:t>СН1</w:t>
            </w:r>
          </w:p>
        </w:tc>
        <w:tc>
          <w:tcPr>
            <w:tcW w:w="1191" w:type="dxa"/>
            <w:vAlign w:val="center"/>
          </w:tcPr>
          <w:p w14:paraId="3C02B16A" w14:textId="77777777" w:rsidR="001D40AF" w:rsidRDefault="001D40AF">
            <w:pPr>
              <w:pStyle w:val="ConsPlusNormal"/>
              <w:jc w:val="center"/>
            </w:pPr>
            <w:r>
              <w:t>у.е.</w:t>
            </w:r>
          </w:p>
        </w:tc>
        <w:tc>
          <w:tcPr>
            <w:tcW w:w="728" w:type="dxa"/>
          </w:tcPr>
          <w:p w14:paraId="4E5CF9A5" w14:textId="77777777" w:rsidR="001D40AF" w:rsidRDefault="001D40AF">
            <w:pPr>
              <w:pStyle w:val="ConsPlusNormal"/>
            </w:pPr>
          </w:p>
        </w:tc>
        <w:tc>
          <w:tcPr>
            <w:tcW w:w="728" w:type="dxa"/>
          </w:tcPr>
          <w:p w14:paraId="5FE20A21" w14:textId="77777777" w:rsidR="001D40AF" w:rsidRDefault="001D40AF">
            <w:pPr>
              <w:pStyle w:val="ConsPlusNormal"/>
            </w:pPr>
          </w:p>
        </w:tc>
        <w:tc>
          <w:tcPr>
            <w:tcW w:w="728" w:type="dxa"/>
          </w:tcPr>
          <w:p w14:paraId="7DAB6FFF" w14:textId="77777777" w:rsidR="001D40AF" w:rsidRDefault="001D40AF">
            <w:pPr>
              <w:pStyle w:val="ConsPlusNormal"/>
            </w:pPr>
          </w:p>
        </w:tc>
        <w:tc>
          <w:tcPr>
            <w:tcW w:w="728" w:type="dxa"/>
          </w:tcPr>
          <w:p w14:paraId="34F48BF0" w14:textId="77777777" w:rsidR="001D40AF" w:rsidRDefault="001D40AF">
            <w:pPr>
              <w:pStyle w:val="ConsPlusNormal"/>
            </w:pPr>
          </w:p>
        </w:tc>
        <w:tc>
          <w:tcPr>
            <w:tcW w:w="728" w:type="dxa"/>
          </w:tcPr>
          <w:p w14:paraId="24A94B3C" w14:textId="77777777" w:rsidR="001D40AF" w:rsidRDefault="001D40AF">
            <w:pPr>
              <w:pStyle w:val="ConsPlusNormal"/>
            </w:pPr>
          </w:p>
        </w:tc>
        <w:tc>
          <w:tcPr>
            <w:tcW w:w="732" w:type="dxa"/>
          </w:tcPr>
          <w:p w14:paraId="0DB7F67F" w14:textId="77777777" w:rsidR="001D40AF" w:rsidRDefault="001D40AF">
            <w:pPr>
              <w:pStyle w:val="ConsPlusNormal"/>
            </w:pPr>
          </w:p>
        </w:tc>
      </w:tr>
      <w:tr w:rsidR="001D40AF" w14:paraId="24F636E6" w14:textId="77777777">
        <w:tc>
          <w:tcPr>
            <w:tcW w:w="794" w:type="dxa"/>
            <w:vAlign w:val="center"/>
          </w:tcPr>
          <w:p w14:paraId="4AB236C2" w14:textId="77777777" w:rsidR="001D40AF" w:rsidRDefault="001D40AF">
            <w:pPr>
              <w:pStyle w:val="ConsPlusNormal"/>
              <w:jc w:val="center"/>
            </w:pPr>
            <w:r>
              <w:t>2.3.3</w:t>
            </w:r>
          </w:p>
        </w:tc>
        <w:tc>
          <w:tcPr>
            <w:tcW w:w="2551" w:type="dxa"/>
            <w:vAlign w:val="center"/>
          </w:tcPr>
          <w:p w14:paraId="31EB9DCC" w14:textId="77777777" w:rsidR="001D40AF" w:rsidRDefault="001D40AF">
            <w:pPr>
              <w:pStyle w:val="ConsPlusNormal"/>
            </w:pPr>
            <w:r>
              <w:t>СН2</w:t>
            </w:r>
          </w:p>
        </w:tc>
        <w:tc>
          <w:tcPr>
            <w:tcW w:w="1191" w:type="dxa"/>
            <w:vAlign w:val="center"/>
          </w:tcPr>
          <w:p w14:paraId="37117579" w14:textId="77777777" w:rsidR="001D40AF" w:rsidRDefault="001D40AF">
            <w:pPr>
              <w:pStyle w:val="ConsPlusNormal"/>
              <w:jc w:val="center"/>
            </w:pPr>
            <w:r>
              <w:t>у.е.</w:t>
            </w:r>
          </w:p>
        </w:tc>
        <w:tc>
          <w:tcPr>
            <w:tcW w:w="728" w:type="dxa"/>
          </w:tcPr>
          <w:p w14:paraId="33D47F0C" w14:textId="77777777" w:rsidR="001D40AF" w:rsidRDefault="001D40AF">
            <w:pPr>
              <w:pStyle w:val="ConsPlusNormal"/>
            </w:pPr>
          </w:p>
        </w:tc>
        <w:tc>
          <w:tcPr>
            <w:tcW w:w="728" w:type="dxa"/>
          </w:tcPr>
          <w:p w14:paraId="7A1AABE6" w14:textId="77777777" w:rsidR="001D40AF" w:rsidRDefault="001D40AF">
            <w:pPr>
              <w:pStyle w:val="ConsPlusNormal"/>
            </w:pPr>
          </w:p>
        </w:tc>
        <w:tc>
          <w:tcPr>
            <w:tcW w:w="728" w:type="dxa"/>
          </w:tcPr>
          <w:p w14:paraId="6C418DC3" w14:textId="77777777" w:rsidR="001D40AF" w:rsidRDefault="001D40AF">
            <w:pPr>
              <w:pStyle w:val="ConsPlusNormal"/>
            </w:pPr>
          </w:p>
        </w:tc>
        <w:tc>
          <w:tcPr>
            <w:tcW w:w="728" w:type="dxa"/>
          </w:tcPr>
          <w:p w14:paraId="29E871BE" w14:textId="77777777" w:rsidR="001D40AF" w:rsidRDefault="001D40AF">
            <w:pPr>
              <w:pStyle w:val="ConsPlusNormal"/>
            </w:pPr>
          </w:p>
        </w:tc>
        <w:tc>
          <w:tcPr>
            <w:tcW w:w="728" w:type="dxa"/>
          </w:tcPr>
          <w:p w14:paraId="55606242" w14:textId="77777777" w:rsidR="001D40AF" w:rsidRDefault="001D40AF">
            <w:pPr>
              <w:pStyle w:val="ConsPlusNormal"/>
            </w:pPr>
          </w:p>
        </w:tc>
        <w:tc>
          <w:tcPr>
            <w:tcW w:w="732" w:type="dxa"/>
          </w:tcPr>
          <w:p w14:paraId="6DA66ED1" w14:textId="77777777" w:rsidR="001D40AF" w:rsidRDefault="001D40AF">
            <w:pPr>
              <w:pStyle w:val="ConsPlusNormal"/>
            </w:pPr>
          </w:p>
        </w:tc>
      </w:tr>
      <w:tr w:rsidR="001D40AF" w14:paraId="333C8E53" w14:textId="77777777">
        <w:tc>
          <w:tcPr>
            <w:tcW w:w="794" w:type="dxa"/>
            <w:vAlign w:val="center"/>
          </w:tcPr>
          <w:p w14:paraId="14A4C97C" w14:textId="77777777" w:rsidR="001D40AF" w:rsidRDefault="001D40AF">
            <w:pPr>
              <w:pStyle w:val="ConsPlusNormal"/>
              <w:jc w:val="center"/>
            </w:pPr>
            <w:r>
              <w:t>2.3.4</w:t>
            </w:r>
          </w:p>
        </w:tc>
        <w:tc>
          <w:tcPr>
            <w:tcW w:w="2551" w:type="dxa"/>
            <w:vAlign w:val="center"/>
          </w:tcPr>
          <w:p w14:paraId="10D248CE" w14:textId="77777777" w:rsidR="001D40AF" w:rsidRDefault="001D40AF">
            <w:pPr>
              <w:pStyle w:val="ConsPlusNormal"/>
            </w:pPr>
            <w:r>
              <w:t>НН</w:t>
            </w:r>
          </w:p>
        </w:tc>
        <w:tc>
          <w:tcPr>
            <w:tcW w:w="1191" w:type="dxa"/>
            <w:vAlign w:val="center"/>
          </w:tcPr>
          <w:p w14:paraId="6E3FC77F" w14:textId="77777777" w:rsidR="001D40AF" w:rsidRDefault="001D40AF">
            <w:pPr>
              <w:pStyle w:val="ConsPlusNormal"/>
              <w:jc w:val="center"/>
            </w:pPr>
            <w:r>
              <w:t>у.е.</w:t>
            </w:r>
          </w:p>
        </w:tc>
        <w:tc>
          <w:tcPr>
            <w:tcW w:w="728" w:type="dxa"/>
          </w:tcPr>
          <w:p w14:paraId="1FD549FA" w14:textId="77777777" w:rsidR="001D40AF" w:rsidRDefault="001D40AF">
            <w:pPr>
              <w:pStyle w:val="ConsPlusNormal"/>
            </w:pPr>
          </w:p>
        </w:tc>
        <w:tc>
          <w:tcPr>
            <w:tcW w:w="728" w:type="dxa"/>
          </w:tcPr>
          <w:p w14:paraId="5483B298" w14:textId="77777777" w:rsidR="001D40AF" w:rsidRDefault="001D40AF">
            <w:pPr>
              <w:pStyle w:val="ConsPlusNormal"/>
            </w:pPr>
          </w:p>
        </w:tc>
        <w:tc>
          <w:tcPr>
            <w:tcW w:w="728" w:type="dxa"/>
          </w:tcPr>
          <w:p w14:paraId="5B674297" w14:textId="77777777" w:rsidR="001D40AF" w:rsidRDefault="001D40AF">
            <w:pPr>
              <w:pStyle w:val="ConsPlusNormal"/>
            </w:pPr>
          </w:p>
        </w:tc>
        <w:tc>
          <w:tcPr>
            <w:tcW w:w="728" w:type="dxa"/>
          </w:tcPr>
          <w:p w14:paraId="23727EBD" w14:textId="77777777" w:rsidR="001D40AF" w:rsidRDefault="001D40AF">
            <w:pPr>
              <w:pStyle w:val="ConsPlusNormal"/>
            </w:pPr>
          </w:p>
        </w:tc>
        <w:tc>
          <w:tcPr>
            <w:tcW w:w="728" w:type="dxa"/>
          </w:tcPr>
          <w:p w14:paraId="7A74D101" w14:textId="77777777" w:rsidR="001D40AF" w:rsidRDefault="001D40AF">
            <w:pPr>
              <w:pStyle w:val="ConsPlusNormal"/>
            </w:pPr>
          </w:p>
        </w:tc>
        <w:tc>
          <w:tcPr>
            <w:tcW w:w="732" w:type="dxa"/>
          </w:tcPr>
          <w:p w14:paraId="6E8303FA" w14:textId="77777777" w:rsidR="001D40AF" w:rsidRDefault="001D40AF">
            <w:pPr>
              <w:pStyle w:val="ConsPlusNormal"/>
            </w:pPr>
          </w:p>
        </w:tc>
      </w:tr>
      <w:tr w:rsidR="001D40AF" w14:paraId="401B0E34" w14:textId="77777777">
        <w:tc>
          <w:tcPr>
            <w:tcW w:w="794" w:type="dxa"/>
            <w:vAlign w:val="center"/>
          </w:tcPr>
          <w:p w14:paraId="352CCD69" w14:textId="77777777" w:rsidR="001D40AF" w:rsidRDefault="001D40AF">
            <w:pPr>
              <w:pStyle w:val="ConsPlusNormal"/>
              <w:jc w:val="center"/>
            </w:pPr>
            <w:r>
              <w:t>2.4</w:t>
            </w:r>
          </w:p>
        </w:tc>
        <w:tc>
          <w:tcPr>
            <w:tcW w:w="2551" w:type="dxa"/>
            <w:vAlign w:val="center"/>
          </w:tcPr>
          <w:p w14:paraId="12D10505" w14:textId="77777777" w:rsidR="001D40AF" w:rsidRDefault="001D40AF">
            <w:pPr>
              <w:pStyle w:val="ConsPlusNormal"/>
            </w:pPr>
            <w:r>
              <w:t>Общая протяженность сетей (воздушных и кабельных линий) на конец года</w:t>
            </w:r>
          </w:p>
        </w:tc>
        <w:tc>
          <w:tcPr>
            <w:tcW w:w="1191" w:type="dxa"/>
            <w:vAlign w:val="center"/>
          </w:tcPr>
          <w:p w14:paraId="77BA5C6A" w14:textId="77777777" w:rsidR="001D40AF" w:rsidRDefault="001D40AF">
            <w:pPr>
              <w:pStyle w:val="ConsPlusNormal"/>
              <w:jc w:val="center"/>
            </w:pPr>
            <w:r>
              <w:t>км</w:t>
            </w:r>
          </w:p>
        </w:tc>
        <w:tc>
          <w:tcPr>
            <w:tcW w:w="728" w:type="dxa"/>
          </w:tcPr>
          <w:p w14:paraId="43785946" w14:textId="77777777" w:rsidR="001D40AF" w:rsidRDefault="001D40AF">
            <w:pPr>
              <w:pStyle w:val="ConsPlusNormal"/>
            </w:pPr>
          </w:p>
        </w:tc>
        <w:tc>
          <w:tcPr>
            <w:tcW w:w="728" w:type="dxa"/>
          </w:tcPr>
          <w:p w14:paraId="7B05BB8D" w14:textId="77777777" w:rsidR="001D40AF" w:rsidRDefault="001D40AF">
            <w:pPr>
              <w:pStyle w:val="ConsPlusNormal"/>
            </w:pPr>
          </w:p>
        </w:tc>
        <w:tc>
          <w:tcPr>
            <w:tcW w:w="728" w:type="dxa"/>
          </w:tcPr>
          <w:p w14:paraId="25F90A5C" w14:textId="77777777" w:rsidR="001D40AF" w:rsidRDefault="001D40AF">
            <w:pPr>
              <w:pStyle w:val="ConsPlusNormal"/>
            </w:pPr>
          </w:p>
        </w:tc>
        <w:tc>
          <w:tcPr>
            <w:tcW w:w="728" w:type="dxa"/>
          </w:tcPr>
          <w:p w14:paraId="5E0F21E5" w14:textId="77777777" w:rsidR="001D40AF" w:rsidRDefault="001D40AF">
            <w:pPr>
              <w:pStyle w:val="ConsPlusNormal"/>
            </w:pPr>
          </w:p>
        </w:tc>
        <w:tc>
          <w:tcPr>
            <w:tcW w:w="728" w:type="dxa"/>
          </w:tcPr>
          <w:p w14:paraId="05942A0F" w14:textId="77777777" w:rsidR="001D40AF" w:rsidRDefault="001D40AF">
            <w:pPr>
              <w:pStyle w:val="ConsPlusNormal"/>
            </w:pPr>
          </w:p>
        </w:tc>
        <w:tc>
          <w:tcPr>
            <w:tcW w:w="732" w:type="dxa"/>
          </w:tcPr>
          <w:p w14:paraId="201E2917" w14:textId="77777777" w:rsidR="001D40AF" w:rsidRDefault="001D40AF">
            <w:pPr>
              <w:pStyle w:val="ConsPlusNormal"/>
            </w:pPr>
          </w:p>
        </w:tc>
      </w:tr>
      <w:tr w:rsidR="001D40AF" w14:paraId="68819079" w14:textId="77777777">
        <w:tc>
          <w:tcPr>
            <w:tcW w:w="794" w:type="dxa"/>
            <w:vAlign w:val="center"/>
          </w:tcPr>
          <w:p w14:paraId="68FCB93B" w14:textId="77777777" w:rsidR="001D40AF" w:rsidRDefault="001D40AF">
            <w:pPr>
              <w:pStyle w:val="ConsPlusNormal"/>
              <w:jc w:val="center"/>
            </w:pPr>
            <w:r>
              <w:t>2.4.1</w:t>
            </w:r>
          </w:p>
        </w:tc>
        <w:tc>
          <w:tcPr>
            <w:tcW w:w="2551" w:type="dxa"/>
            <w:vAlign w:val="center"/>
          </w:tcPr>
          <w:p w14:paraId="425AEC31" w14:textId="77777777" w:rsidR="001D40AF" w:rsidRDefault="001D40AF">
            <w:pPr>
              <w:pStyle w:val="ConsPlusNormal"/>
            </w:pPr>
            <w:r>
              <w:t>ВН</w:t>
            </w:r>
          </w:p>
        </w:tc>
        <w:tc>
          <w:tcPr>
            <w:tcW w:w="1191" w:type="dxa"/>
            <w:vAlign w:val="center"/>
          </w:tcPr>
          <w:p w14:paraId="3523F2E3" w14:textId="77777777" w:rsidR="001D40AF" w:rsidRDefault="001D40AF">
            <w:pPr>
              <w:pStyle w:val="ConsPlusNormal"/>
              <w:jc w:val="center"/>
            </w:pPr>
            <w:r>
              <w:t>км</w:t>
            </w:r>
          </w:p>
        </w:tc>
        <w:tc>
          <w:tcPr>
            <w:tcW w:w="728" w:type="dxa"/>
          </w:tcPr>
          <w:p w14:paraId="3F29B533" w14:textId="77777777" w:rsidR="001D40AF" w:rsidRDefault="001D40AF">
            <w:pPr>
              <w:pStyle w:val="ConsPlusNormal"/>
            </w:pPr>
          </w:p>
        </w:tc>
        <w:tc>
          <w:tcPr>
            <w:tcW w:w="728" w:type="dxa"/>
          </w:tcPr>
          <w:p w14:paraId="3E192AFC" w14:textId="77777777" w:rsidR="001D40AF" w:rsidRDefault="001D40AF">
            <w:pPr>
              <w:pStyle w:val="ConsPlusNormal"/>
            </w:pPr>
          </w:p>
        </w:tc>
        <w:tc>
          <w:tcPr>
            <w:tcW w:w="728" w:type="dxa"/>
          </w:tcPr>
          <w:p w14:paraId="6692EDFF" w14:textId="77777777" w:rsidR="001D40AF" w:rsidRDefault="001D40AF">
            <w:pPr>
              <w:pStyle w:val="ConsPlusNormal"/>
            </w:pPr>
          </w:p>
        </w:tc>
        <w:tc>
          <w:tcPr>
            <w:tcW w:w="728" w:type="dxa"/>
          </w:tcPr>
          <w:p w14:paraId="2DC1316B" w14:textId="77777777" w:rsidR="001D40AF" w:rsidRDefault="001D40AF">
            <w:pPr>
              <w:pStyle w:val="ConsPlusNormal"/>
            </w:pPr>
          </w:p>
        </w:tc>
        <w:tc>
          <w:tcPr>
            <w:tcW w:w="728" w:type="dxa"/>
          </w:tcPr>
          <w:p w14:paraId="6791B148" w14:textId="77777777" w:rsidR="001D40AF" w:rsidRDefault="001D40AF">
            <w:pPr>
              <w:pStyle w:val="ConsPlusNormal"/>
            </w:pPr>
          </w:p>
        </w:tc>
        <w:tc>
          <w:tcPr>
            <w:tcW w:w="732" w:type="dxa"/>
          </w:tcPr>
          <w:p w14:paraId="5B4B0812" w14:textId="77777777" w:rsidR="001D40AF" w:rsidRDefault="001D40AF">
            <w:pPr>
              <w:pStyle w:val="ConsPlusNormal"/>
            </w:pPr>
          </w:p>
        </w:tc>
      </w:tr>
      <w:tr w:rsidR="001D40AF" w14:paraId="78037AEC" w14:textId="77777777">
        <w:tc>
          <w:tcPr>
            <w:tcW w:w="794" w:type="dxa"/>
            <w:vAlign w:val="center"/>
          </w:tcPr>
          <w:p w14:paraId="4D906E6A" w14:textId="77777777" w:rsidR="001D40AF" w:rsidRDefault="001D40AF">
            <w:pPr>
              <w:pStyle w:val="ConsPlusNormal"/>
              <w:jc w:val="center"/>
            </w:pPr>
            <w:r>
              <w:t>2.4.2</w:t>
            </w:r>
          </w:p>
        </w:tc>
        <w:tc>
          <w:tcPr>
            <w:tcW w:w="2551" w:type="dxa"/>
            <w:vAlign w:val="center"/>
          </w:tcPr>
          <w:p w14:paraId="38E8A709" w14:textId="77777777" w:rsidR="001D40AF" w:rsidRDefault="001D40AF">
            <w:pPr>
              <w:pStyle w:val="ConsPlusNormal"/>
            </w:pPr>
            <w:r>
              <w:t>СН1</w:t>
            </w:r>
          </w:p>
        </w:tc>
        <w:tc>
          <w:tcPr>
            <w:tcW w:w="1191" w:type="dxa"/>
            <w:vAlign w:val="center"/>
          </w:tcPr>
          <w:p w14:paraId="505CC588" w14:textId="77777777" w:rsidR="001D40AF" w:rsidRDefault="001D40AF">
            <w:pPr>
              <w:pStyle w:val="ConsPlusNormal"/>
              <w:jc w:val="center"/>
            </w:pPr>
            <w:r>
              <w:t>км</w:t>
            </w:r>
          </w:p>
        </w:tc>
        <w:tc>
          <w:tcPr>
            <w:tcW w:w="728" w:type="dxa"/>
          </w:tcPr>
          <w:p w14:paraId="1212D444" w14:textId="77777777" w:rsidR="001D40AF" w:rsidRDefault="001D40AF">
            <w:pPr>
              <w:pStyle w:val="ConsPlusNormal"/>
            </w:pPr>
          </w:p>
        </w:tc>
        <w:tc>
          <w:tcPr>
            <w:tcW w:w="728" w:type="dxa"/>
          </w:tcPr>
          <w:p w14:paraId="7765F0B8" w14:textId="77777777" w:rsidR="001D40AF" w:rsidRDefault="001D40AF">
            <w:pPr>
              <w:pStyle w:val="ConsPlusNormal"/>
            </w:pPr>
          </w:p>
        </w:tc>
        <w:tc>
          <w:tcPr>
            <w:tcW w:w="728" w:type="dxa"/>
          </w:tcPr>
          <w:p w14:paraId="1CD0AFA4" w14:textId="77777777" w:rsidR="001D40AF" w:rsidRDefault="001D40AF">
            <w:pPr>
              <w:pStyle w:val="ConsPlusNormal"/>
            </w:pPr>
          </w:p>
        </w:tc>
        <w:tc>
          <w:tcPr>
            <w:tcW w:w="728" w:type="dxa"/>
          </w:tcPr>
          <w:p w14:paraId="0CEEF688" w14:textId="77777777" w:rsidR="001D40AF" w:rsidRDefault="001D40AF">
            <w:pPr>
              <w:pStyle w:val="ConsPlusNormal"/>
            </w:pPr>
          </w:p>
        </w:tc>
        <w:tc>
          <w:tcPr>
            <w:tcW w:w="728" w:type="dxa"/>
          </w:tcPr>
          <w:p w14:paraId="46746B9D" w14:textId="77777777" w:rsidR="001D40AF" w:rsidRDefault="001D40AF">
            <w:pPr>
              <w:pStyle w:val="ConsPlusNormal"/>
            </w:pPr>
          </w:p>
        </w:tc>
        <w:tc>
          <w:tcPr>
            <w:tcW w:w="732" w:type="dxa"/>
          </w:tcPr>
          <w:p w14:paraId="7B514651" w14:textId="77777777" w:rsidR="001D40AF" w:rsidRDefault="001D40AF">
            <w:pPr>
              <w:pStyle w:val="ConsPlusNormal"/>
            </w:pPr>
          </w:p>
        </w:tc>
      </w:tr>
      <w:tr w:rsidR="001D40AF" w14:paraId="30ADE61E" w14:textId="77777777">
        <w:tc>
          <w:tcPr>
            <w:tcW w:w="794" w:type="dxa"/>
            <w:vAlign w:val="center"/>
          </w:tcPr>
          <w:p w14:paraId="388FA659" w14:textId="77777777" w:rsidR="001D40AF" w:rsidRDefault="001D40AF">
            <w:pPr>
              <w:pStyle w:val="ConsPlusNormal"/>
              <w:jc w:val="center"/>
            </w:pPr>
            <w:r>
              <w:t>2.4.3</w:t>
            </w:r>
          </w:p>
        </w:tc>
        <w:tc>
          <w:tcPr>
            <w:tcW w:w="2551" w:type="dxa"/>
            <w:vAlign w:val="center"/>
          </w:tcPr>
          <w:p w14:paraId="79ED6C7C" w14:textId="77777777" w:rsidR="001D40AF" w:rsidRDefault="001D40AF">
            <w:pPr>
              <w:pStyle w:val="ConsPlusNormal"/>
            </w:pPr>
            <w:r>
              <w:t>СН2</w:t>
            </w:r>
          </w:p>
        </w:tc>
        <w:tc>
          <w:tcPr>
            <w:tcW w:w="1191" w:type="dxa"/>
            <w:vAlign w:val="center"/>
          </w:tcPr>
          <w:p w14:paraId="2467CE2E" w14:textId="77777777" w:rsidR="001D40AF" w:rsidRDefault="001D40AF">
            <w:pPr>
              <w:pStyle w:val="ConsPlusNormal"/>
              <w:jc w:val="center"/>
            </w:pPr>
            <w:r>
              <w:t>км</w:t>
            </w:r>
          </w:p>
        </w:tc>
        <w:tc>
          <w:tcPr>
            <w:tcW w:w="728" w:type="dxa"/>
          </w:tcPr>
          <w:p w14:paraId="3D5D7B60" w14:textId="77777777" w:rsidR="001D40AF" w:rsidRDefault="001D40AF">
            <w:pPr>
              <w:pStyle w:val="ConsPlusNormal"/>
            </w:pPr>
          </w:p>
        </w:tc>
        <w:tc>
          <w:tcPr>
            <w:tcW w:w="728" w:type="dxa"/>
          </w:tcPr>
          <w:p w14:paraId="4652E259" w14:textId="77777777" w:rsidR="001D40AF" w:rsidRDefault="001D40AF">
            <w:pPr>
              <w:pStyle w:val="ConsPlusNormal"/>
            </w:pPr>
          </w:p>
        </w:tc>
        <w:tc>
          <w:tcPr>
            <w:tcW w:w="728" w:type="dxa"/>
          </w:tcPr>
          <w:p w14:paraId="74C24D51" w14:textId="77777777" w:rsidR="001D40AF" w:rsidRDefault="001D40AF">
            <w:pPr>
              <w:pStyle w:val="ConsPlusNormal"/>
            </w:pPr>
          </w:p>
        </w:tc>
        <w:tc>
          <w:tcPr>
            <w:tcW w:w="728" w:type="dxa"/>
          </w:tcPr>
          <w:p w14:paraId="5D1D0639" w14:textId="77777777" w:rsidR="001D40AF" w:rsidRDefault="001D40AF">
            <w:pPr>
              <w:pStyle w:val="ConsPlusNormal"/>
            </w:pPr>
          </w:p>
        </w:tc>
        <w:tc>
          <w:tcPr>
            <w:tcW w:w="728" w:type="dxa"/>
          </w:tcPr>
          <w:p w14:paraId="3D84A4D4" w14:textId="77777777" w:rsidR="001D40AF" w:rsidRDefault="001D40AF">
            <w:pPr>
              <w:pStyle w:val="ConsPlusNormal"/>
            </w:pPr>
          </w:p>
        </w:tc>
        <w:tc>
          <w:tcPr>
            <w:tcW w:w="732" w:type="dxa"/>
          </w:tcPr>
          <w:p w14:paraId="24B436FA" w14:textId="77777777" w:rsidR="001D40AF" w:rsidRDefault="001D40AF">
            <w:pPr>
              <w:pStyle w:val="ConsPlusNormal"/>
            </w:pPr>
          </w:p>
        </w:tc>
      </w:tr>
      <w:tr w:rsidR="001D40AF" w14:paraId="7C01D652" w14:textId="77777777">
        <w:tc>
          <w:tcPr>
            <w:tcW w:w="794" w:type="dxa"/>
            <w:vAlign w:val="center"/>
          </w:tcPr>
          <w:p w14:paraId="1A61E9D0" w14:textId="77777777" w:rsidR="001D40AF" w:rsidRDefault="001D40AF">
            <w:pPr>
              <w:pStyle w:val="ConsPlusNormal"/>
              <w:jc w:val="center"/>
            </w:pPr>
            <w:r>
              <w:t>2.4.4</w:t>
            </w:r>
          </w:p>
        </w:tc>
        <w:tc>
          <w:tcPr>
            <w:tcW w:w="2551" w:type="dxa"/>
            <w:vAlign w:val="center"/>
          </w:tcPr>
          <w:p w14:paraId="39538D08" w14:textId="77777777" w:rsidR="001D40AF" w:rsidRDefault="001D40AF">
            <w:pPr>
              <w:pStyle w:val="ConsPlusNormal"/>
            </w:pPr>
            <w:r>
              <w:t>НН</w:t>
            </w:r>
          </w:p>
        </w:tc>
        <w:tc>
          <w:tcPr>
            <w:tcW w:w="1191" w:type="dxa"/>
            <w:vAlign w:val="center"/>
          </w:tcPr>
          <w:p w14:paraId="555635C9" w14:textId="77777777" w:rsidR="001D40AF" w:rsidRDefault="001D40AF">
            <w:pPr>
              <w:pStyle w:val="ConsPlusNormal"/>
              <w:jc w:val="center"/>
            </w:pPr>
            <w:r>
              <w:t>км</w:t>
            </w:r>
          </w:p>
        </w:tc>
        <w:tc>
          <w:tcPr>
            <w:tcW w:w="728" w:type="dxa"/>
          </w:tcPr>
          <w:p w14:paraId="675A3D9A" w14:textId="77777777" w:rsidR="001D40AF" w:rsidRDefault="001D40AF">
            <w:pPr>
              <w:pStyle w:val="ConsPlusNormal"/>
            </w:pPr>
          </w:p>
        </w:tc>
        <w:tc>
          <w:tcPr>
            <w:tcW w:w="728" w:type="dxa"/>
          </w:tcPr>
          <w:p w14:paraId="0BFA3822" w14:textId="77777777" w:rsidR="001D40AF" w:rsidRDefault="001D40AF">
            <w:pPr>
              <w:pStyle w:val="ConsPlusNormal"/>
            </w:pPr>
          </w:p>
        </w:tc>
        <w:tc>
          <w:tcPr>
            <w:tcW w:w="728" w:type="dxa"/>
          </w:tcPr>
          <w:p w14:paraId="19481525" w14:textId="77777777" w:rsidR="001D40AF" w:rsidRDefault="001D40AF">
            <w:pPr>
              <w:pStyle w:val="ConsPlusNormal"/>
            </w:pPr>
          </w:p>
        </w:tc>
        <w:tc>
          <w:tcPr>
            <w:tcW w:w="728" w:type="dxa"/>
          </w:tcPr>
          <w:p w14:paraId="7D5FE708" w14:textId="77777777" w:rsidR="001D40AF" w:rsidRDefault="001D40AF">
            <w:pPr>
              <w:pStyle w:val="ConsPlusNormal"/>
            </w:pPr>
          </w:p>
        </w:tc>
        <w:tc>
          <w:tcPr>
            <w:tcW w:w="728" w:type="dxa"/>
          </w:tcPr>
          <w:p w14:paraId="632F1FC1" w14:textId="77777777" w:rsidR="001D40AF" w:rsidRDefault="001D40AF">
            <w:pPr>
              <w:pStyle w:val="ConsPlusNormal"/>
            </w:pPr>
          </w:p>
        </w:tc>
        <w:tc>
          <w:tcPr>
            <w:tcW w:w="732" w:type="dxa"/>
          </w:tcPr>
          <w:p w14:paraId="21E22713" w14:textId="77777777" w:rsidR="001D40AF" w:rsidRDefault="001D40AF">
            <w:pPr>
              <w:pStyle w:val="ConsPlusNormal"/>
            </w:pPr>
          </w:p>
        </w:tc>
      </w:tr>
      <w:tr w:rsidR="001D40AF" w14:paraId="3443BEF5" w14:textId="77777777">
        <w:tc>
          <w:tcPr>
            <w:tcW w:w="794" w:type="dxa"/>
            <w:vAlign w:val="center"/>
          </w:tcPr>
          <w:p w14:paraId="6D88007F" w14:textId="77777777" w:rsidR="001D40AF" w:rsidRDefault="001D40AF">
            <w:pPr>
              <w:pStyle w:val="ConsPlusNormal"/>
              <w:jc w:val="center"/>
            </w:pPr>
            <w:r>
              <w:t>2.5</w:t>
            </w:r>
          </w:p>
        </w:tc>
        <w:tc>
          <w:tcPr>
            <w:tcW w:w="2551" w:type="dxa"/>
            <w:vAlign w:val="center"/>
          </w:tcPr>
          <w:p w14:paraId="1587F9F5" w14:textId="77777777" w:rsidR="001D40AF" w:rsidRDefault="001D40AF">
            <w:pPr>
              <w:pStyle w:val="ConsPlusNormal"/>
            </w:pPr>
            <w:r>
              <w:t>Общая трансформаторная емкость подстанций на конец года</w:t>
            </w:r>
          </w:p>
        </w:tc>
        <w:tc>
          <w:tcPr>
            <w:tcW w:w="1191" w:type="dxa"/>
            <w:vAlign w:val="center"/>
          </w:tcPr>
          <w:p w14:paraId="1C8CDC2F" w14:textId="77777777" w:rsidR="001D40AF" w:rsidRDefault="001D40AF">
            <w:pPr>
              <w:pStyle w:val="ConsPlusNormal"/>
              <w:jc w:val="center"/>
            </w:pPr>
            <w:r>
              <w:t>МВА</w:t>
            </w:r>
          </w:p>
        </w:tc>
        <w:tc>
          <w:tcPr>
            <w:tcW w:w="728" w:type="dxa"/>
          </w:tcPr>
          <w:p w14:paraId="62E7C90B" w14:textId="77777777" w:rsidR="001D40AF" w:rsidRDefault="001D40AF">
            <w:pPr>
              <w:pStyle w:val="ConsPlusNormal"/>
            </w:pPr>
          </w:p>
        </w:tc>
        <w:tc>
          <w:tcPr>
            <w:tcW w:w="728" w:type="dxa"/>
          </w:tcPr>
          <w:p w14:paraId="7118A042" w14:textId="77777777" w:rsidR="001D40AF" w:rsidRDefault="001D40AF">
            <w:pPr>
              <w:pStyle w:val="ConsPlusNormal"/>
            </w:pPr>
          </w:p>
        </w:tc>
        <w:tc>
          <w:tcPr>
            <w:tcW w:w="728" w:type="dxa"/>
          </w:tcPr>
          <w:p w14:paraId="58C8E814" w14:textId="77777777" w:rsidR="001D40AF" w:rsidRDefault="001D40AF">
            <w:pPr>
              <w:pStyle w:val="ConsPlusNormal"/>
            </w:pPr>
          </w:p>
        </w:tc>
        <w:tc>
          <w:tcPr>
            <w:tcW w:w="728" w:type="dxa"/>
          </w:tcPr>
          <w:p w14:paraId="2E7C3AE2" w14:textId="77777777" w:rsidR="001D40AF" w:rsidRDefault="001D40AF">
            <w:pPr>
              <w:pStyle w:val="ConsPlusNormal"/>
            </w:pPr>
          </w:p>
        </w:tc>
        <w:tc>
          <w:tcPr>
            <w:tcW w:w="728" w:type="dxa"/>
          </w:tcPr>
          <w:p w14:paraId="6EEBADFD" w14:textId="77777777" w:rsidR="001D40AF" w:rsidRDefault="001D40AF">
            <w:pPr>
              <w:pStyle w:val="ConsPlusNormal"/>
            </w:pPr>
          </w:p>
        </w:tc>
        <w:tc>
          <w:tcPr>
            <w:tcW w:w="732" w:type="dxa"/>
          </w:tcPr>
          <w:p w14:paraId="627EC476" w14:textId="77777777" w:rsidR="001D40AF" w:rsidRDefault="001D40AF">
            <w:pPr>
              <w:pStyle w:val="ConsPlusNormal"/>
            </w:pPr>
          </w:p>
        </w:tc>
      </w:tr>
      <w:tr w:rsidR="001D40AF" w14:paraId="227A668F" w14:textId="77777777">
        <w:tc>
          <w:tcPr>
            <w:tcW w:w="794" w:type="dxa"/>
            <w:vAlign w:val="center"/>
          </w:tcPr>
          <w:p w14:paraId="2601798C" w14:textId="77777777" w:rsidR="001D40AF" w:rsidRDefault="001D40AF">
            <w:pPr>
              <w:pStyle w:val="ConsPlusNormal"/>
              <w:jc w:val="center"/>
            </w:pPr>
            <w:r>
              <w:t>2.5.1</w:t>
            </w:r>
          </w:p>
        </w:tc>
        <w:tc>
          <w:tcPr>
            <w:tcW w:w="2551" w:type="dxa"/>
            <w:vAlign w:val="center"/>
          </w:tcPr>
          <w:p w14:paraId="21A0C0B6" w14:textId="77777777" w:rsidR="001D40AF" w:rsidRDefault="001D40AF">
            <w:pPr>
              <w:pStyle w:val="ConsPlusNormal"/>
            </w:pPr>
            <w:r>
              <w:t>ВН</w:t>
            </w:r>
          </w:p>
        </w:tc>
        <w:tc>
          <w:tcPr>
            <w:tcW w:w="1191" w:type="dxa"/>
            <w:vAlign w:val="center"/>
          </w:tcPr>
          <w:p w14:paraId="2F0DB938" w14:textId="77777777" w:rsidR="001D40AF" w:rsidRDefault="001D40AF">
            <w:pPr>
              <w:pStyle w:val="ConsPlusNormal"/>
              <w:jc w:val="center"/>
            </w:pPr>
            <w:r>
              <w:t>МВА</w:t>
            </w:r>
          </w:p>
        </w:tc>
        <w:tc>
          <w:tcPr>
            <w:tcW w:w="728" w:type="dxa"/>
          </w:tcPr>
          <w:p w14:paraId="3C876E8A" w14:textId="77777777" w:rsidR="001D40AF" w:rsidRDefault="001D40AF">
            <w:pPr>
              <w:pStyle w:val="ConsPlusNormal"/>
            </w:pPr>
          </w:p>
        </w:tc>
        <w:tc>
          <w:tcPr>
            <w:tcW w:w="728" w:type="dxa"/>
          </w:tcPr>
          <w:p w14:paraId="32A86BC4" w14:textId="77777777" w:rsidR="001D40AF" w:rsidRDefault="001D40AF">
            <w:pPr>
              <w:pStyle w:val="ConsPlusNormal"/>
            </w:pPr>
          </w:p>
        </w:tc>
        <w:tc>
          <w:tcPr>
            <w:tcW w:w="728" w:type="dxa"/>
          </w:tcPr>
          <w:p w14:paraId="023B0A8F" w14:textId="77777777" w:rsidR="001D40AF" w:rsidRDefault="001D40AF">
            <w:pPr>
              <w:pStyle w:val="ConsPlusNormal"/>
            </w:pPr>
          </w:p>
        </w:tc>
        <w:tc>
          <w:tcPr>
            <w:tcW w:w="728" w:type="dxa"/>
          </w:tcPr>
          <w:p w14:paraId="2E10C6F3" w14:textId="77777777" w:rsidR="001D40AF" w:rsidRDefault="001D40AF">
            <w:pPr>
              <w:pStyle w:val="ConsPlusNormal"/>
            </w:pPr>
          </w:p>
        </w:tc>
        <w:tc>
          <w:tcPr>
            <w:tcW w:w="728" w:type="dxa"/>
          </w:tcPr>
          <w:p w14:paraId="54AD1831" w14:textId="77777777" w:rsidR="001D40AF" w:rsidRDefault="001D40AF">
            <w:pPr>
              <w:pStyle w:val="ConsPlusNormal"/>
            </w:pPr>
          </w:p>
        </w:tc>
        <w:tc>
          <w:tcPr>
            <w:tcW w:w="732" w:type="dxa"/>
          </w:tcPr>
          <w:p w14:paraId="0F85FE53" w14:textId="77777777" w:rsidR="001D40AF" w:rsidRDefault="001D40AF">
            <w:pPr>
              <w:pStyle w:val="ConsPlusNormal"/>
            </w:pPr>
          </w:p>
        </w:tc>
      </w:tr>
      <w:tr w:rsidR="001D40AF" w14:paraId="28C19983" w14:textId="77777777">
        <w:tc>
          <w:tcPr>
            <w:tcW w:w="794" w:type="dxa"/>
            <w:vAlign w:val="center"/>
          </w:tcPr>
          <w:p w14:paraId="4CBD3C76" w14:textId="77777777" w:rsidR="001D40AF" w:rsidRDefault="001D40AF">
            <w:pPr>
              <w:pStyle w:val="ConsPlusNormal"/>
              <w:jc w:val="center"/>
            </w:pPr>
            <w:r>
              <w:t>2.5.2</w:t>
            </w:r>
          </w:p>
        </w:tc>
        <w:tc>
          <w:tcPr>
            <w:tcW w:w="2551" w:type="dxa"/>
            <w:vAlign w:val="center"/>
          </w:tcPr>
          <w:p w14:paraId="12C563C5" w14:textId="77777777" w:rsidR="001D40AF" w:rsidRDefault="001D40AF">
            <w:pPr>
              <w:pStyle w:val="ConsPlusNormal"/>
            </w:pPr>
            <w:r>
              <w:t>СН1</w:t>
            </w:r>
          </w:p>
        </w:tc>
        <w:tc>
          <w:tcPr>
            <w:tcW w:w="1191" w:type="dxa"/>
            <w:vAlign w:val="center"/>
          </w:tcPr>
          <w:p w14:paraId="39913B6F" w14:textId="77777777" w:rsidR="001D40AF" w:rsidRDefault="001D40AF">
            <w:pPr>
              <w:pStyle w:val="ConsPlusNormal"/>
              <w:jc w:val="center"/>
            </w:pPr>
            <w:r>
              <w:t>МВА</w:t>
            </w:r>
          </w:p>
        </w:tc>
        <w:tc>
          <w:tcPr>
            <w:tcW w:w="728" w:type="dxa"/>
          </w:tcPr>
          <w:p w14:paraId="13A1D403" w14:textId="77777777" w:rsidR="001D40AF" w:rsidRDefault="001D40AF">
            <w:pPr>
              <w:pStyle w:val="ConsPlusNormal"/>
            </w:pPr>
          </w:p>
        </w:tc>
        <w:tc>
          <w:tcPr>
            <w:tcW w:w="728" w:type="dxa"/>
          </w:tcPr>
          <w:p w14:paraId="424F43E4" w14:textId="77777777" w:rsidR="001D40AF" w:rsidRDefault="001D40AF">
            <w:pPr>
              <w:pStyle w:val="ConsPlusNormal"/>
            </w:pPr>
          </w:p>
        </w:tc>
        <w:tc>
          <w:tcPr>
            <w:tcW w:w="728" w:type="dxa"/>
          </w:tcPr>
          <w:p w14:paraId="75EC62A2" w14:textId="77777777" w:rsidR="001D40AF" w:rsidRDefault="001D40AF">
            <w:pPr>
              <w:pStyle w:val="ConsPlusNormal"/>
            </w:pPr>
          </w:p>
        </w:tc>
        <w:tc>
          <w:tcPr>
            <w:tcW w:w="728" w:type="dxa"/>
          </w:tcPr>
          <w:p w14:paraId="0890D4C5" w14:textId="77777777" w:rsidR="001D40AF" w:rsidRDefault="001D40AF">
            <w:pPr>
              <w:pStyle w:val="ConsPlusNormal"/>
            </w:pPr>
          </w:p>
        </w:tc>
        <w:tc>
          <w:tcPr>
            <w:tcW w:w="728" w:type="dxa"/>
          </w:tcPr>
          <w:p w14:paraId="373F3D0B" w14:textId="77777777" w:rsidR="001D40AF" w:rsidRDefault="001D40AF">
            <w:pPr>
              <w:pStyle w:val="ConsPlusNormal"/>
            </w:pPr>
          </w:p>
        </w:tc>
        <w:tc>
          <w:tcPr>
            <w:tcW w:w="732" w:type="dxa"/>
          </w:tcPr>
          <w:p w14:paraId="1015A0AC" w14:textId="77777777" w:rsidR="001D40AF" w:rsidRDefault="001D40AF">
            <w:pPr>
              <w:pStyle w:val="ConsPlusNormal"/>
            </w:pPr>
          </w:p>
        </w:tc>
      </w:tr>
      <w:tr w:rsidR="001D40AF" w14:paraId="320BDCB3" w14:textId="77777777">
        <w:tc>
          <w:tcPr>
            <w:tcW w:w="794" w:type="dxa"/>
            <w:vAlign w:val="center"/>
          </w:tcPr>
          <w:p w14:paraId="262B04D1" w14:textId="77777777" w:rsidR="001D40AF" w:rsidRDefault="001D40AF">
            <w:pPr>
              <w:pStyle w:val="ConsPlusNormal"/>
              <w:jc w:val="center"/>
            </w:pPr>
            <w:r>
              <w:t>2.5.3</w:t>
            </w:r>
          </w:p>
        </w:tc>
        <w:tc>
          <w:tcPr>
            <w:tcW w:w="2551" w:type="dxa"/>
            <w:vAlign w:val="center"/>
          </w:tcPr>
          <w:p w14:paraId="5B6491AD" w14:textId="77777777" w:rsidR="001D40AF" w:rsidRDefault="001D40AF">
            <w:pPr>
              <w:pStyle w:val="ConsPlusNormal"/>
            </w:pPr>
            <w:r>
              <w:t>СН2</w:t>
            </w:r>
          </w:p>
        </w:tc>
        <w:tc>
          <w:tcPr>
            <w:tcW w:w="1191" w:type="dxa"/>
            <w:vAlign w:val="center"/>
          </w:tcPr>
          <w:p w14:paraId="3C358C30" w14:textId="77777777" w:rsidR="001D40AF" w:rsidRDefault="001D40AF">
            <w:pPr>
              <w:pStyle w:val="ConsPlusNormal"/>
              <w:jc w:val="center"/>
            </w:pPr>
            <w:r>
              <w:t>МВА</w:t>
            </w:r>
          </w:p>
        </w:tc>
        <w:tc>
          <w:tcPr>
            <w:tcW w:w="728" w:type="dxa"/>
          </w:tcPr>
          <w:p w14:paraId="6D4FEE51" w14:textId="77777777" w:rsidR="001D40AF" w:rsidRDefault="001D40AF">
            <w:pPr>
              <w:pStyle w:val="ConsPlusNormal"/>
            </w:pPr>
          </w:p>
        </w:tc>
        <w:tc>
          <w:tcPr>
            <w:tcW w:w="728" w:type="dxa"/>
          </w:tcPr>
          <w:p w14:paraId="2E76944F" w14:textId="77777777" w:rsidR="001D40AF" w:rsidRDefault="001D40AF">
            <w:pPr>
              <w:pStyle w:val="ConsPlusNormal"/>
            </w:pPr>
          </w:p>
        </w:tc>
        <w:tc>
          <w:tcPr>
            <w:tcW w:w="728" w:type="dxa"/>
          </w:tcPr>
          <w:p w14:paraId="16247058" w14:textId="77777777" w:rsidR="001D40AF" w:rsidRDefault="001D40AF">
            <w:pPr>
              <w:pStyle w:val="ConsPlusNormal"/>
            </w:pPr>
          </w:p>
        </w:tc>
        <w:tc>
          <w:tcPr>
            <w:tcW w:w="728" w:type="dxa"/>
          </w:tcPr>
          <w:p w14:paraId="0EF6AB0D" w14:textId="77777777" w:rsidR="001D40AF" w:rsidRDefault="001D40AF">
            <w:pPr>
              <w:pStyle w:val="ConsPlusNormal"/>
            </w:pPr>
          </w:p>
        </w:tc>
        <w:tc>
          <w:tcPr>
            <w:tcW w:w="728" w:type="dxa"/>
          </w:tcPr>
          <w:p w14:paraId="280CC55A" w14:textId="77777777" w:rsidR="001D40AF" w:rsidRDefault="001D40AF">
            <w:pPr>
              <w:pStyle w:val="ConsPlusNormal"/>
            </w:pPr>
          </w:p>
        </w:tc>
        <w:tc>
          <w:tcPr>
            <w:tcW w:w="732" w:type="dxa"/>
          </w:tcPr>
          <w:p w14:paraId="0CFBC6F2" w14:textId="77777777" w:rsidR="001D40AF" w:rsidRDefault="001D40AF">
            <w:pPr>
              <w:pStyle w:val="ConsPlusNormal"/>
            </w:pPr>
          </w:p>
        </w:tc>
      </w:tr>
      <w:tr w:rsidR="001D40AF" w14:paraId="0EE22664" w14:textId="77777777">
        <w:tc>
          <w:tcPr>
            <w:tcW w:w="794" w:type="dxa"/>
            <w:vAlign w:val="center"/>
          </w:tcPr>
          <w:p w14:paraId="0C1E8E01" w14:textId="77777777" w:rsidR="001D40AF" w:rsidRDefault="001D40AF">
            <w:pPr>
              <w:pStyle w:val="ConsPlusNormal"/>
              <w:jc w:val="center"/>
            </w:pPr>
            <w:r>
              <w:t>2.5.4</w:t>
            </w:r>
          </w:p>
        </w:tc>
        <w:tc>
          <w:tcPr>
            <w:tcW w:w="2551" w:type="dxa"/>
            <w:vAlign w:val="center"/>
          </w:tcPr>
          <w:p w14:paraId="0B3A8113" w14:textId="77777777" w:rsidR="001D40AF" w:rsidRDefault="001D40AF">
            <w:pPr>
              <w:pStyle w:val="ConsPlusNormal"/>
            </w:pPr>
            <w:r>
              <w:t>НН</w:t>
            </w:r>
          </w:p>
        </w:tc>
        <w:tc>
          <w:tcPr>
            <w:tcW w:w="1191" w:type="dxa"/>
            <w:vAlign w:val="center"/>
          </w:tcPr>
          <w:p w14:paraId="5E767F08" w14:textId="77777777" w:rsidR="001D40AF" w:rsidRDefault="001D40AF">
            <w:pPr>
              <w:pStyle w:val="ConsPlusNormal"/>
              <w:jc w:val="center"/>
            </w:pPr>
            <w:r>
              <w:t>МВА</w:t>
            </w:r>
          </w:p>
        </w:tc>
        <w:tc>
          <w:tcPr>
            <w:tcW w:w="728" w:type="dxa"/>
          </w:tcPr>
          <w:p w14:paraId="02F43A8A" w14:textId="77777777" w:rsidR="001D40AF" w:rsidRDefault="001D40AF">
            <w:pPr>
              <w:pStyle w:val="ConsPlusNormal"/>
            </w:pPr>
          </w:p>
        </w:tc>
        <w:tc>
          <w:tcPr>
            <w:tcW w:w="728" w:type="dxa"/>
          </w:tcPr>
          <w:p w14:paraId="6E76716F" w14:textId="77777777" w:rsidR="001D40AF" w:rsidRDefault="001D40AF">
            <w:pPr>
              <w:pStyle w:val="ConsPlusNormal"/>
            </w:pPr>
          </w:p>
        </w:tc>
        <w:tc>
          <w:tcPr>
            <w:tcW w:w="728" w:type="dxa"/>
          </w:tcPr>
          <w:p w14:paraId="50EA9D19" w14:textId="77777777" w:rsidR="001D40AF" w:rsidRDefault="001D40AF">
            <w:pPr>
              <w:pStyle w:val="ConsPlusNormal"/>
            </w:pPr>
          </w:p>
        </w:tc>
        <w:tc>
          <w:tcPr>
            <w:tcW w:w="728" w:type="dxa"/>
          </w:tcPr>
          <w:p w14:paraId="53999688" w14:textId="77777777" w:rsidR="001D40AF" w:rsidRDefault="001D40AF">
            <w:pPr>
              <w:pStyle w:val="ConsPlusNormal"/>
            </w:pPr>
          </w:p>
        </w:tc>
        <w:tc>
          <w:tcPr>
            <w:tcW w:w="728" w:type="dxa"/>
          </w:tcPr>
          <w:p w14:paraId="4630C010" w14:textId="77777777" w:rsidR="001D40AF" w:rsidRDefault="001D40AF">
            <w:pPr>
              <w:pStyle w:val="ConsPlusNormal"/>
            </w:pPr>
          </w:p>
        </w:tc>
        <w:tc>
          <w:tcPr>
            <w:tcW w:w="732" w:type="dxa"/>
          </w:tcPr>
          <w:p w14:paraId="57450BCA" w14:textId="77777777" w:rsidR="001D40AF" w:rsidRDefault="001D40AF">
            <w:pPr>
              <w:pStyle w:val="ConsPlusNormal"/>
            </w:pPr>
          </w:p>
        </w:tc>
      </w:tr>
    </w:tbl>
    <w:p w14:paraId="14E79449" w14:textId="77777777" w:rsidR="001D40AF" w:rsidRDefault="001D40AF">
      <w:pPr>
        <w:pStyle w:val="ConsPlusNormal"/>
        <w:jc w:val="both"/>
      </w:pPr>
    </w:p>
    <w:p w14:paraId="133072B7" w14:textId="77777777" w:rsidR="001D40AF" w:rsidRDefault="001D40AF">
      <w:pPr>
        <w:pStyle w:val="ConsPlusNonformat"/>
        <w:jc w:val="both"/>
      </w:pPr>
      <w:r>
        <w:t xml:space="preserve">    Руководитель</w:t>
      </w:r>
    </w:p>
    <w:p w14:paraId="44AD80D1" w14:textId="77777777" w:rsidR="001D40AF" w:rsidRDefault="001D40AF">
      <w:pPr>
        <w:pStyle w:val="ConsPlusNonformat"/>
        <w:jc w:val="both"/>
      </w:pPr>
      <w:r>
        <w:t xml:space="preserve">    территориальной сетевой организации       _____________________________</w:t>
      </w:r>
    </w:p>
    <w:p w14:paraId="4F339D74" w14:textId="77777777" w:rsidR="001D40AF" w:rsidRDefault="001D40AF">
      <w:pPr>
        <w:pStyle w:val="ConsPlusNonformat"/>
        <w:jc w:val="both"/>
      </w:pPr>
    </w:p>
    <w:p w14:paraId="0A2C4894" w14:textId="77777777" w:rsidR="001D40AF" w:rsidRDefault="001D40AF">
      <w:pPr>
        <w:pStyle w:val="ConsPlusNonformat"/>
        <w:jc w:val="both"/>
      </w:pPr>
      <w:r>
        <w:t xml:space="preserve">                              м.п.</w:t>
      </w:r>
    </w:p>
    <w:p w14:paraId="5FE91CA5" w14:textId="77777777" w:rsidR="001D40AF" w:rsidRDefault="001D40AF">
      <w:pPr>
        <w:pStyle w:val="ConsPlusNormal"/>
        <w:jc w:val="both"/>
      </w:pPr>
    </w:p>
    <w:p w14:paraId="0CFCDFB4" w14:textId="77777777" w:rsidR="001D40AF" w:rsidRDefault="001D40AF">
      <w:pPr>
        <w:pStyle w:val="ConsPlusNormal"/>
        <w:ind w:firstLine="540"/>
        <w:jc w:val="both"/>
      </w:pPr>
      <w:r>
        <w:t>--------------------------------</w:t>
      </w:r>
    </w:p>
    <w:p w14:paraId="5C1EB63C" w14:textId="77777777" w:rsidR="001D40AF" w:rsidRDefault="001D40AF">
      <w:pPr>
        <w:pStyle w:val="ConsPlusNormal"/>
        <w:spacing w:before="220"/>
        <w:ind w:firstLine="540"/>
        <w:jc w:val="both"/>
      </w:pPr>
      <w:bookmarkStart w:id="5" w:name="P457"/>
      <w:bookmarkEnd w:id="5"/>
      <w:r>
        <w:t>&lt;1&gt; m - год, предшествующий периоду регулирования. За год m указываются прогнозные значения.</w:t>
      </w:r>
    </w:p>
    <w:p w14:paraId="2141FE54" w14:textId="77777777" w:rsidR="001D40AF" w:rsidRDefault="001D40AF">
      <w:pPr>
        <w:pStyle w:val="ConsPlusNormal"/>
        <w:spacing w:before="220"/>
        <w:ind w:firstLine="540"/>
        <w:jc w:val="both"/>
      </w:pPr>
      <w:r>
        <w:t xml:space="preserve">&lt;2&gt; Методические </w:t>
      </w:r>
      <w:hyperlink r:id="rId93" w:history="1">
        <w:r>
          <w:rPr>
            <w:color w:val="0000FF"/>
          </w:rPr>
          <w:t>указания</w:t>
        </w:r>
      </w:hyperlink>
      <w:r>
        <w:t xml:space="preserve"> по расчету тарифов на услуги по передаче электрической энергии, устанавливаемых с применением метода долгосрочной индексации НВВ.</w:t>
      </w:r>
    </w:p>
    <w:p w14:paraId="7BC6B0E2" w14:textId="77777777" w:rsidR="001D40AF" w:rsidRDefault="001D40AF">
      <w:pPr>
        <w:pStyle w:val="ConsPlusNormal"/>
        <w:spacing w:before="220"/>
        <w:ind w:firstLine="540"/>
        <w:jc w:val="both"/>
      </w:pPr>
      <w:r>
        <w:t xml:space="preserve">&lt;3&gt; </w:t>
      </w:r>
      <w:hyperlink r:id="rId94" w:history="1">
        <w:r>
          <w:rPr>
            <w:color w:val="0000FF"/>
          </w:rPr>
          <w:t>Методические</w:t>
        </w:r>
      </w:hyperlink>
      <w:r>
        <w:t xml:space="preserve"> указания по регулированию тарифов с применением метода доходности инвестированного капитала.</w:t>
      </w:r>
    </w:p>
    <w:p w14:paraId="107CBC2D" w14:textId="77777777" w:rsidR="001D40AF" w:rsidRDefault="001D40AF">
      <w:pPr>
        <w:pStyle w:val="ConsPlusNormal"/>
        <w:spacing w:before="220"/>
        <w:ind w:firstLine="540"/>
        <w:jc w:val="both"/>
      </w:pPr>
      <w:bookmarkStart w:id="6" w:name="P460"/>
      <w:bookmarkEnd w:id="6"/>
      <w:r>
        <w:t xml:space="preserve">&lt;4&gt; Определяется на основании заключенных договоров оказания услуг по передаче электрической энергии в соответствии с </w:t>
      </w:r>
      <w:hyperlink r:id="rId9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2007, N 14, ст. 1687; 2009, N 8, ст. 979; N 17, ст. 2088; N 40, ст. 5086; 2011, N 10, ст. 1406; 2012, N 4, ст. 504; N 23, ст. 3008; N 41, ст. 5636; N 49, ст. 6858; N 52, ст. 7525; 2013, N 31, ст. 4226; ст. 4236; N 33, ст. 4392; N 35, ст. 4523; N 42, ст. 5373; N 44, ст. 5765; N 48, ст. 6255; N 50, ст. 6598; 2014, N 7, ст. 689; N 9, ст. 913; N 11, ст. 1156; N 25, ст. 3311; N 32, ст. 4513; ст. 4521).</w:t>
      </w:r>
    </w:p>
    <w:p w14:paraId="1C4BB762" w14:textId="77777777" w:rsidR="001D40AF" w:rsidRDefault="001D40AF">
      <w:pPr>
        <w:pStyle w:val="ConsPlusNormal"/>
        <w:jc w:val="both"/>
      </w:pPr>
    </w:p>
    <w:p w14:paraId="1FC6E473" w14:textId="77777777" w:rsidR="001D40AF" w:rsidRDefault="001D40AF">
      <w:pPr>
        <w:pStyle w:val="ConsPlusNormal"/>
        <w:jc w:val="both"/>
      </w:pPr>
    </w:p>
    <w:p w14:paraId="2C36CBF2" w14:textId="77777777" w:rsidR="001D40AF" w:rsidRDefault="001D40AF">
      <w:pPr>
        <w:pStyle w:val="ConsPlusNormal"/>
        <w:jc w:val="both"/>
      </w:pPr>
    </w:p>
    <w:p w14:paraId="4D3AD748" w14:textId="77777777" w:rsidR="001D40AF" w:rsidRDefault="001D40AF">
      <w:pPr>
        <w:pStyle w:val="ConsPlusNormal"/>
        <w:jc w:val="both"/>
      </w:pPr>
    </w:p>
    <w:p w14:paraId="6561D339" w14:textId="77777777" w:rsidR="001D40AF" w:rsidRDefault="001D40AF">
      <w:pPr>
        <w:pStyle w:val="ConsPlusNormal"/>
        <w:jc w:val="both"/>
      </w:pPr>
    </w:p>
    <w:p w14:paraId="74F12B63" w14:textId="77777777" w:rsidR="001D40AF" w:rsidRDefault="001D40AF">
      <w:pPr>
        <w:pStyle w:val="ConsPlusNormal"/>
        <w:jc w:val="right"/>
        <w:outlineLvl w:val="1"/>
      </w:pPr>
      <w:r>
        <w:t>Приложение N 2</w:t>
      </w:r>
    </w:p>
    <w:p w14:paraId="631A7491" w14:textId="77777777" w:rsidR="001D40AF" w:rsidRDefault="001D40AF">
      <w:pPr>
        <w:pStyle w:val="ConsPlusNormal"/>
        <w:jc w:val="right"/>
      </w:pPr>
      <w:r>
        <w:t>к Методическим указаниям</w:t>
      </w:r>
    </w:p>
    <w:p w14:paraId="08F6C568" w14:textId="77777777" w:rsidR="001D40AF" w:rsidRDefault="001D40AF">
      <w:pPr>
        <w:pStyle w:val="ConsPlusNormal"/>
        <w:jc w:val="right"/>
      </w:pPr>
      <w:r>
        <w:t>по определению базового уровня</w:t>
      </w:r>
    </w:p>
    <w:p w14:paraId="7DFFDB61" w14:textId="77777777" w:rsidR="001D40AF" w:rsidRDefault="001D40AF">
      <w:pPr>
        <w:pStyle w:val="ConsPlusNormal"/>
        <w:jc w:val="right"/>
      </w:pPr>
      <w:r>
        <w:t>операционных, подконтрольных расходов</w:t>
      </w:r>
    </w:p>
    <w:p w14:paraId="5B9005B5" w14:textId="77777777" w:rsidR="001D40AF" w:rsidRDefault="001D40AF">
      <w:pPr>
        <w:pStyle w:val="ConsPlusNormal"/>
        <w:jc w:val="right"/>
      </w:pPr>
      <w:r>
        <w:t>территориальных сетевых организаций,</w:t>
      </w:r>
    </w:p>
    <w:p w14:paraId="3F37D921" w14:textId="77777777" w:rsidR="001D40AF" w:rsidRDefault="001D40AF">
      <w:pPr>
        <w:pStyle w:val="ConsPlusNormal"/>
        <w:jc w:val="right"/>
      </w:pPr>
      <w:r>
        <w:t>необходимых для осуществления</w:t>
      </w:r>
    </w:p>
    <w:p w14:paraId="5C91A1CD" w14:textId="77777777" w:rsidR="001D40AF" w:rsidRDefault="001D40AF">
      <w:pPr>
        <w:pStyle w:val="ConsPlusNormal"/>
        <w:jc w:val="right"/>
      </w:pPr>
      <w:r>
        <w:t>регулируемой деятельности, и индекса</w:t>
      </w:r>
    </w:p>
    <w:p w14:paraId="59F91501" w14:textId="77777777" w:rsidR="001D40AF" w:rsidRDefault="001D40AF">
      <w:pPr>
        <w:pStyle w:val="ConsPlusNormal"/>
        <w:jc w:val="right"/>
      </w:pPr>
      <w:r>
        <w:t>эффективности операционных,</w:t>
      </w:r>
    </w:p>
    <w:p w14:paraId="43A7B7E8" w14:textId="77777777" w:rsidR="001D40AF" w:rsidRDefault="001D40AF">
      <w:pPr>
        <w:pStyle w:val="ConsPlusNormal"/>
        <w:jc w:val="right"/>
      </w:pPr>
      <w:r>
        <w:t>подконтрольных расходов с применением</w:t>
      </w:r>
    </w:p>
    <w:p w14:paraId="14471261" w14:textId="77777777" w:rsidR="001D40AF" w:rsidRDefault="001D40AF">
      <w:pPr>
        <w:pStyle w:val="ConsPlusNormal"/>
        <w:jc w:val="right"/>
      </w:pPr>
      <w:r>
        <w:t>метода сравнения аналогов,</w:t>
      </w:r>
    </w:p>
    <w:p w14:paraId="0598D794" w14:textId="77777777" w:rsidR="001D40AF" w:rsidRDefault="001D40AF">
      <w:pPr>
        <w:pStyle w:val="ConsPlusNormal"/>
        <w:jc w:val="right"/>
      </w:pPr>
      <w:r>
        <w:t>утвержденным приказом ФСТ России</w:t>
      </w:r>
    </w:p>
    <w:p w14:paraId="5392EF0E" w14:textId="77777777" w:rsidR="001D40AF" w:rsidRDefault="001D40AF">
      <w:pPr>
        <w:pStyle w:val="ConsPlusNormal"/>
        <w:jc w:val="right"/>
      </w:pPr>
      <w:r>
        <w:t>от 18 марта 2015 г. N 421-э</w:t>
      </w:r>
    </w:p>
    <w:p w14:paraId="46E9BEF5" w14:textId="77777777" w:rsidR="001D40AF" w:rsidRDefault="001D40AF">
      <w:pPr>
        <w:pStyle w:val="ConsPlusNormal"/>
        <w:jc w:val="both"/>
      </w:pPr>
    </w:p>
    <w:p w14:paraId="104F92CD" w14:textId="77777777" w:rsidR="001D40AF" w:rsidRDefault="001D40AF">
      <w:pPr>
        <w:pStyle w:val="ConsPlusTitle"/>
        <w:jc w:val="center"/>
      </w:pPr>
      <w:bookmarkStart w:id="7" w:name="P479"/>
      <w:bookmarkEnd w:id="7"/>
      <w:r>
        <w:t>КОЭФФИЦИЕНТЫ НОРМАЛИЗАЦИИ</w:t>
      </w:r>
    </w:p>
    <w:p w14:paraId="57BF7520" w14:textId="77777777" w:rsidR="001D40AF" w:rsidRDefault="001D40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40AF" w14:paraId="6EB5BB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FD1E5F" w14:textId="77777777" w:rsidR="001D40AF" w:rsidRDefault="001D40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78302DF" w14:textId="77777777" w:rsidR="001D40AF" w:rsidRDefault="001D40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811EF1E" w14:textId="77777777" w:rsidR="001D40AF" w:rsidRDefault="001D40AF">
            <w:pPr>
              <w:pStyle w:val="ConsPlusNormal"/>
              <w:jc w:val="center"/>
            </w:pPr>
            <w:r>
              <w:rPr>
                <w:color w:val="392C69"/>
              </w:rPr>
              <w:t>Список изменяющих документов</w:t>
            </w:r>
          </w:p>
          <w:p w14:paraId="030F1E08" w14:textId="77777777" w:rsidR="001D40AF" w:rsidRDefault="001D40AF">
            <w:pPr>
              <w:pStyle w:val="ConsPlusNormal"/>
              <w:jc w:val="center"/>
            </w:pPr>
            <w:r>
              <w:rPr>
                <w:color w:val="392C69"/>
              </w:rPr>
              <w:t xml:space="preserve">(в ред. </w:t>
            </w:r>
            <w:hyperlink r:id="rId96" w:history="1">
              <w:r>
                <w:rPr>
                  <w:color w:val="0000FF"/>
                </w:rPr>
                <w:t>Приказа</w:t>
              </w:r>
            </w:hyperlink>
            <w:r>
              <w:rPr>
                <w:color w:val="392C69"/>
              </w:rPr>
              <w:t xml:space="preserve"> ФАС России от 15.02.2021 N 106/21)</w:t>
            </w:r>
          </w:p>
        </w:tc>
        <w:tc>
          <w:tcPr>
            <w:tcW w:w="113" w:type="dxa"/>
            <w:tcBorders>
              <w:top w:val="nil"/>
              <w:left w:val="nil"/>
              <w:bottom w:val="nil"/>
              <w:right w:val="nil"/>
            </w:tcBorders>
            <w:shd w:val="clear" w:color="auto" w:fill="F4F3F8"/>
            <w:tcMar>
              <w:top w:w="0" w:type="dxa"/>
              <w:left w:w="0" w:type="dxa"/>
              <w:bottom w:w="0" w:type="dxa"/>
              <w:right w:w="0" w:type="dxa"/>
            </w:tcMar>
          </w:tcPr>
          <w:p w14:paraId="75FFBAFF" w14:textId="77777777" w:rsidR="001D40AF" w:rsidRDefault="001D40AF">
            <w:pPr>
              <w:spacing w:after="1" w:line="0" w:lineRule="atLeast"/>
            </w:pPr>
          </w:p>
        </w:tc>
      </w:tr>
    </w:tbl>
    <w:p w14:paraId="4CDE8043" w14:textId="77777777" w:rsidR="001D40AF" w:rsidRDefault="001D40AF">
      <w:pPr>
        <w:pStyle w:val="ConsPlusNormal"/>
        <w:jc w:val="both"/>
      </w:pPr>
    </w:p>
    <w:p w14:paraId="0EEB72B8" w14:textId="77777777" w:rsidR="001D40AF" w:rsidRDefault="001D40AF">
      <w:pPr>
        <w:pStyle w:val="ConsPlusNormal"/>
        <w:ind w:firstLine="540"/>
        <w:jc w:val="both"/>
      </w:pPr>
      <w:r>
        <w:t>--------------------------------</w:t>
      </w:r>
    </w:p>
    <w:p w14:paraId="799CB14A" w14:textId="77777777" w:rsidR="001D40AF" w:rsidRDefault="001D40AF">
      <w:pPr>
        <w:pStyle w:val="ConsPlusNormal"/>
        <w:spacing w:before="220"/>
        <w:ind w:firstLine="540"/>
        <w:jc w:val="both"/>
      </w:pPr>
      <w:r>
        <w:t xml:space="preserve">&lt;1&gt; Сноска исключена. - </w:t>
      </w:r>
      <w:hyperlink r:id="rId97" w:history="1">
        <w:r>
          <w:rPr>
            <w:color w:val="0000FF"/>
          </w:rPr>
          <w:t>Приказ</w:t>
        </w:r>
      </w:hyperlink>
      <w:r>
        <w:t xml:space="preserve"> ФАС России от 15.02.2021 N 106/21.</w:t>
      </w:r>
    </w:p>
    <w:p w14:paraId="0B4A69C9" w14:textId="77777777" w:rsidR="001D40AF" w:rsidRDefault="001D40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2"/>
        <w:gridCol w:w="2212"/>
        <w:gridCol w:w="2212"/>
        <w:gridCol w:w="2215"/>
      </w:tblGrid>
      <w:tr w:rsidR="001D40AF" w14:paraId="14AE5981" w14:textId="77777777">
        <w:tc>
          <w:tcPr>
            <w:tcW w:w="2212" w:type="dxa"/>
          </w:tcPr>
          <w:p w14:paraId="40C8E7E9" w14:textId="77777777" w:rsidR="001D40AF" w:rsidRDefault="001D40AF">
            <w:pPr>
              <w:pStyle w:val="ConsPlusNormal"/>
            </w:pPr>
          </w:p>
        </w:tc>
        <w:tc>
          <w:tcPr>
            <w:tcW w:w="2212" w:type="dxa"/>
          </w:tcPr>
          <w:p w14:paraId="7675AFB5" w14:textId="77777777" w:rsidR="001D40AF" w:rsidRDefault="001D40AF">
            <w:pPr>
              <w:pStyle w:val="ConsPlusNormal"/>
              <w:jc w:val="center"/>
            </w:pPr>
            <w:r w:rsidRPr="00A06769">
              <w:rPr>
                <w:position w:val="-8"/>
              </w:rPr>
              <w:pict w14:anchorId="45FB43A4">
                <v:shape id="_x0000_i1087" style="width:27.75pt;height:19.5pt" coordsize="" o:spt="100" adj="0,,0" path="" filled="f" stroked="f">
                  <v:stroke joinstyle="miter"/>
                  <v:imagedata r:id="rId98" o:title="base_1_384651_32830"/>
                  <v:formulas/>
                  <v:path o:connecttype="segments"/>
                </v:shape>
              </w:pict>
            </w:r>
          </w:p>
        </w:tc>
        <w:tc>
          <w:tcPr>
            <w:tcW w:w="2212" w:type="dxa"/>
          </w:tcPr>
          <w:p w14:paraId="1BE29955" w14:textId="77777777" w:rsidR="001D40AF" w:rsidRDefault="001D40AF">
            <w:pPr>
              <w:pStyle w:val="ConsPlusNormal"/>
              <w:jc w:val="center"/>
            </w:pPr>
            <w:r w:rsidRPr="00A06769">
              <w:rPr>
                <w:position w:val="-8"/>
              </w:rPr>
              <w:pict w14:anchorId="535ECDA2">
                <v:shape id="_x0000_i1088" style="width:30pt;height:19.5pt" coordsize="" o:spt="100" adj="0,,0" path="" filled="f" stroked="f">
                  <v:stroke joinstyle="miter"/>
                  <v:imagedata r:id="rId99" o:title="base_1_384651_32831"/>
                  <v:formulas/>
                  <v:path o:connecttype="segments"/>
                </v:shape>
              </w:pict>
            </w:r>
          </w:p>
        </w:tc>
        <w:tc>
          <w:tcPr>
            <w:tcW w:w="2215" w:type="dxa"/>
          </w:tcPr>
          <w:p w14:paraId="5F211EFB" w14:textId="77777777" w:rsidR="001D40AF" w:rsidRDefault="001D40AF">
            <w:pPr>
              <w:pStyle w:val="ConsPlusNormal"/>
              <w:jc w:val="center"/>
            </w:pPr>
            <w:r w:rsidRPr="00A06769">
              <w:rPr>
                <w:position w:val="-8"/>
              </w:rPr>
              <w:pict w14:anchorId="77039EA2">
                <v:shape id="_x0000_i1089" style="width:35.25pt;height:19.5pt" coordsize="" o:spt="100" adj="0,,0" path="" filled="f" stroked="f">
                  <v:stroke joinstyle="miter"/>
                  <v:imagedata r:id="rId100" o:title="base_1_384651_32832"/>
                  <v:formulas/>
                  <v:path o:connecttype="segments"/>
                </v:shape>
              </w:pict>
            </w:r>
          </w:p>
        </w:tc>
      </w:tr>
      <w:tr w:rsidR="001D40AF" w14:paraId="60F306BC" w14:textId="77777777">
        <w:tc>
          <w:tcPr>
            <w:tcW w:w="2212" w:type="dxa"/>
          </w:tcPr>
          <w:p w14:paraId="7FAC66ED" w14:textId="77777777" w:rsidR="001D40AF" w:rsidRDefault="001D40AF">
            <w:pPr>
              <w:pStyle w:val="ConsPlusNormal"/>
              <w:jc w:val="center"/>
            </w:pPr>
            <w:r>
              <w:t>i = 2012</w:t>
            </w:r>
          </w:p>
        </w:tc>
        <w:tc>
          <w:tcPr>
            <w:tcW w:w="2212" w:type="dxa"/>
          </w:tcPr>
          <w:p w14:paraId="13F593BA" w14:textId="77777777" w:rsidR="001D40AF" w:rsidRDefault="001D40AF">
            <w:pPr>
              <w:pStyle w:val="ConsPlusNormal"/>
              <w:jc w:val="center"/>
            </w:pPr>
            <w:r>
              <w:t>13,51 * </w:t>
            </w:r>
            <w:r w:rsidRPr="00A06769">
              <w:rPr>
                <w:position w:val="-6"/>
              </w:rPr>
              <w:pict w14:anchorId="60E9A46F">
                <v:shape id="_x0000_i1090" style="width:24pt;height:18pt" coordsize="" o:spt="100" adj="0,,0" path="" filled="f" stroked="f">
                  <v:stroke joinstyle="miter"/>
                  <v:imagedata r:id="rId101" o:title="base_1_384651_32833"/>
                  <v:formulas/>
                  <v:path o:connecttype="segments"/>
                </v:shape>
              </w:pict>
            </w:r>
          </w:p>
        </w:tc>
        <w:tc>
          <w:tcPr>
            <w:tcW w:w="2212" w:type="dxa"/>
          </w:tcPr>
          <w:p w14:paraId="4F310356" w14:textId="77777777" w:rsidR="001D40AF" w:rsidRDefault="001D40AF">
            <w:pPr>
              <w:pStyle w:val="ConsPlusNormal"/>
              <w:jc w:val="center"/>
            </w:pPr>
            <w:r>
              <w:t>16,89 * </w:t>
            </w:r>
            <w:r w:rsidRPr="00A06769">
              <w:rPr>
                <w:position w:val="-6"/>
              </w:rPr>
              <w:pict w14:anchorId="7E5632A0">
                <v:shape id="_x0000_i1091" style="width:24pt;height:18pt" coordsize="" o:spt="100" adj="0,,0" path="" filled="f" stroked="f">
                  <v:stroke joinstyle="miter"/>
                  <v:imagedata r:id="rId101" o:title="base_1_384651_32834"/>
                  <v:formulas/>
                  <v:path o:connecttype="segments"/>
                </v:shape>
              </w:pict>
            </w:r>
          </w:p>
        </w:tc>
        <w:tc>
          <w:tcPr>
            <w:tcW w:w="2215" w:type="dxa"/>
          </w:tcPr>
          <w:p w14:paraId="2659DFFF" w14:textId="77777777" w:rsidR="001D40AF" w:rsidRDefault="001D40AF">
            <w:pPr>
              <w:pStyle w:val="ConsPlusNormal"/>
              <w:jc w:val="center"/>
            </w:pPr>
            <w:r>
              <w:t>8,40 * </w:t>
            </w:r>
            <w:r w:rsidRPr="00A06769">
              <w:rPr>
                <w:position w:val="-6"/>
              </w:rPr>
              <w:pict w14:anchorId="4BE13170">
                <v:shape id="_x0000_i1092" style="width:24pt;height:18pt" coordsize="" o:spt="100" adj="0,,0" path="" filled="f" stroked="f">
                  <v:stroke joinstyle="miter"/>
                  <v:imagedata r:id="rId101" o:title="base_1_384651_32835"/>
                  <v:formulas/>
                  <v:path o:connecttype="segments"/>
                </v:shape>
              </w:pict>
            </w:r>
          </w:p>
        </w:tc>
      </w:tr>
      <w:tr w:rsidR="001D40AF" w14:paraId="19539841" w14:textId="77777777">
        <w:tblPrEx>
          <w:tblBorders>
            <w:left w:val="nil"/>
            <w:right w:val="nil"/>
          </w:tblBorders>
        </w:tblPrEx>
        <w:tc>
          <w:tcPr>
            <w:tcW w:w="8851" w:type="dxa"/>
            <w:gridSpan w:val="4"/>
            <w:tcBorders>
              <w:left w:val="nil"/>
              <w:right w:val="nil"/>
            </w:tcBorders>
          </w:tcPr>
          <w:p w14:paraId="665656FA" w14:textId="77777777" w:rsidR="001D40AF" w:rsidRDefault="001D40AF">
            <w:pPr>
              <w:pStyle w:val="ConsPlusNormal"/>
            </w:pPr>
          </w:p>
        </w:tc>
      </w:tr>
      <w:tr w:rsidR="001D40AF" w14:paraId="3F7A977D" w14:textId="77777777">
        <w:tc>
          <w:tcPr>
            <w:tcW w:w="2212" w:type="dxa"/>
          </w:tcPr>
          <w:p w14:paraId="3704AA83" w14:textId="77777777" w:rsidR="001D40AF" w:rsidRDefault="001D40AF">
            <w:pPr>
              <w:pStyle w:val="ConsPlusNormal"/>
            </w:pPr>
          </w:p>
        </w:tc>
        <w:tc>
          <w:tcPr>
            <w:tcW w:w="2212" w:type="dxa"/>
          </w:tcPr>
          <w:p w14:paraId="490E4692" w14:textId="77777777" w:rsidR="001D40AF" w:rsidRDefault="001D40AF">
            <w:pPr>
              <w:pStyle w:val="ConsPlusNormal"/>
              <w:jc w:val="center"/>
            </w:pPr>
            <w:r w:rsidRPr="00A06769">
              <w:rPr>
                <w:position w:val="-8"/>
              </w:rPr>
              <w:pict w14:anchorId="193285B5">
                <v:shape id="_x0000_i1093" style="width:27.75pt;height:19.5pt" coordsize="" o:spt="100" adj="0,,0" path="" filled="f" stroked="f">
                  <v:stroke joinstyle="miter"/>
                  <v:imagedata r:id="rId98" o:title="base_1_384651_32836"/>
                  <v:formulas/>
                  <v:path o:connecttype="segments"/>
                </v:shape>
              </w:pict>
            </w:r>
          </w:p>
        </w:tc>
        <w:tc>
          <w:tcPr>
            <w:tcW w:w="2212" w:type="dxa"/>
          </w:tcPr>
          <w:p w14:paraId="43B626DB" w14:textId="77777777" w:rsidR="001D40AF" w:rsidRDefault="001D40AF">
            <w:pPr>
              <w:pStyle w:val="ConsPlusNormal"/>
              <w:jc w:val="center"/>
            </w:pPr>
            <w:r w:rsidRPr="00A06769">
              <w:rPr>
                <w:position w:val="-8"/>
              </w:rPr>
              <w:pict w14:anchorId="4240396F">
                <v:shape id="_x0000_i1094" style="width:30pt;height:19.5pt" coordsize="" o:spt="100" adj="0,,0" path="" filled="f" stroked="f">
                  <v:stroke joinstyle="miter"/>
                  <v:imagedata r:id="rId99" o:title="base_1_384651_32837"/>
                  <v:formulas/>
                  <v:path o:connecttype="segments"/>
                </v:shape>
              </w:pict>
            </w:r>
          </w:p>
        </w:tc>
        <w:tc>
          <w:tcPr>
            <w:tcW w:w="2215" w:type="dxa"/>
          </w:tcPr>
          <w:p w14:paraId="3DFD74E7" w14:textId="77777777" w:rsidR="001D40AF" w:rsidRDefault="001D40AF">
            <w:pPr>
              <w:pStyle w:val="ConsPlusNormal"/>
              <w:jc w:val="center"/>
            </w:pPr>
            <w:r w:rsidRPr="00A06769">
              <w:rPr>
                <w:position w:val="-8"/>
              </w:rPr>
              <w:pict w14:anchorId="34E83882">
                <v:shape id="_x0000_i1095" style="width:35.25pt;height:19.5pt" coordsize="" o:spt="100" adj="0,,0" path="" filled="f" stroked="f">
                  <v:stroke joinstyle="miter"/>
                  <v:imagedata r:id="rId100" o:title="base_1_384651_32838"/>
                  <v:formulas/>
                  <v:path o:connecttype="segments"/>
                </v:shape>
              </w:pict>
            </w:r>
          </w:p>
        </w:tc>
      </w:tr>
      <w:tr w:rsidR="001D40AF" w14:paraId="2D57B9F1" w14:textId="77777777">
        <w:tblPrEx>
          <w:tblBorders>
            <w:insideH w:val="nil"/>
          </w:tblBorders>
        </w:tblPrEx>
        <w:tc>
          <w:tcPr>
            <w:tcW w:w="2212" w:type="dxa"/>
            <w:tcBorders>
              <w:bottom w:val="nil"/>
            </w:tcBorders>
          </w:tcPr>
          <w:p w14:paraId="5D125A85" w14:textId="77777777" w:rsidR="001D40AF" w:rsidRDefault="001D40AF">
            <w:pPr>
              <w:pStyle w:val="ConsPlusNormal"/>
              <w:jc w:val="center"/>
            </w:pPr>
            <w:proofErr w:type="gramStart"/>
            <w:r>
              <w:t>i &gt;</w:t>
            </w:r>
            <w:proofErr w:type="gramEnd"/>
            <w:r>
              <w:t xml:space="preserve"> 2013</w:t>
            </w:r>
          </w:p>
        </w:tc>
        <w:tc>
          <w:tcPr>
            <w:tcW w:w="2212" w:type="dxa"/>
            <w:tcBorders>
              <w:bottom w:val="nil"/>
            </w:tcBorders>
          </w:tcPr>
          <w:p w14:paraId="24277E6E" w14:textId="77777777" w:rsidR="001D40AF" w:rsidRDefault="001D40AF">
            <w:pPr>
              <w:pStyle w:val="ConsPlusNormal"/>
              <w:jc w:val="center"/>
            </w:pPr>
            <w:r>
              <w:t>13,40 * 10</w:t>
            </w:r>
            <w:r>
              <w:rPr>
                <w:vertAlign w:val="superscript"/>
              </w:rPr>
              <w:t>-4</w:t>
            </w:r>
          </w:p>
        </w:tc>
        <w:tc>
          <w:tcPr>
            <w:tcW w:w="2212" w:type="dxa"/>
            <w:tcBorders>
              <w:bottom w:val="nil"/>
            </w:tcBorders>
          </w:tcPr>
          <w:p w14:paraId="1A29FAD6" w14:textId="77777777" w:rsidR="001D40AF" w:rsidRDefault="001D40AF">
            <w:pPr>
              <w:pStyle w:val="ConsPlusNormal"/>
              <w:jc w:val="center"/>
            </w:pPr>
            <w:r>
              <w:t>16,99 * 10</w:t>
            </w:r>
            <w:r>
              <w:rPr>
                <w:vertAlign w:val="superscript"/>
              </w:rPr>
              <w:t>-4</w:t>
            </w:r>
          </w:p>
        </w:tc>
        <w:tc>
          <w:tcPr>
            <w:tcW w:w="2215" w:type="dxa"/>
            <w:tcBorders>
              <w:bottom w:val="nil"/>
            </w:tcBorders>
          </w:tcPr>
          <w:p w14:paraId="5788920C" w14:textId="77777777" w:rsidR="001D40AF" w:rsidRDefault="001D40AF">
            <w:pPr>
              <w:pStyle w:val="ConsPlusNormal"/>
              <w:jc w:val="center"/>
            </w:pPr>
            <w:r>
              <w:t>7,26 * 10</w:t>
            </w:r>
            <w:r>
              <w:rPr>
                <w:vertAlign w:val="superscript"/>
              </w:rPr>
              <w:t>-4</w:t>
            </w:r>
          </w:p>
        </w:tc>
      </w:tr>
      <w:tr w:rsidR="001D40AF" w14:paraId="219251B5" w14:textId="77777777">
        <w:tblPrEx>
          <w:tblBorders>
            <w:insideH w:val="nil"/>
          </w:tblBorders>
        </w:tblPrEx>
        <w:tc>
          <w:tcPr>
            <w:tcW w:w="8851" w:type="dxa"/>
            <w:gridSpan w:val="4"/>
            <w:tcBorders>
              <w:top w:val="nil"/>
            </w:tcBorders>
          </w:tcPr>
          <w:p w14:paraId="19851564" w14:textId="77777777" w:rsidR="001D40AF" w:rsidRDefault="001D40AF">
            <w:pPr>
              <w:pStyle w:val="ConsPlusNormal"/>
              <w:jc w:val="both"/>
            </w:pPr>
            <w:r>
              <w:t xml:space="preserve">(в ред. </w:t>
            </w:r>
            <w:hyperlink r:id="rId102" w:history="1">
              <w:r>
                <w:rPr>
                  <w:color w:val="0000FF"/>
                </w:rPr>
                <w:t>Приказа</w:t>
              </w:r>
            </w:hyperlink>
            <w:r>
              <w:t xml:space="preserve"> ФАС России от 15.02.2021 N 106/21)</w:t>
            </w:r>
          </w:p>
        </w:tc>
      </w:tr>
      <w:tr w:rsidR="001D40AF" w14:paraId="325D0B4E" w14:textId="77777777">
        <w:tblPrEx>
          <w:tblBorders>
            <w:left w:val="nil"/>
            <w:right w:val="nil"/>
          </w:tblBorders>
        </w:tblPrEx>
        <w:tc>
          <w:tcPr>
            <w:tcW w:w="8851" w:type="dxa"/>
            <w:gridSpan w:val="4"/>
            <w:tcBorders>
              <w:left w:val="nil"/>
              <w:right w:val="nil"/>
            </w:tcBorders>
          </w:tcPr>
          <w:p w14:paraId="05553EF6" w14:textId="77777777" w:rsidR="001D40AF" w:rsidRDefault="001D40AF">
            <w:pPr>
              <w:pStyle w:val="ConsPlusNormal"/>
            </w:pPr>
          </w:p>
        </w:tc>
      </w:tr>
      <w:tr w:rsidR="001D40AF" w14:paraId="2B9C7B62" w14:textId="77777777">
        <w:tc>
          <w:tcPr>
            <w:tcW w:w="2212" w:type="dxa"/>
          </w:tcPr>
          <w:p w14:paraId="3687820F" w14:textId="77777777" w:rsidR="001D40AF" w:rsidRDefault="001D40AF">
            <w:pPr>
              <w:pStyle w:val="ConsPlusNormal"/>
            </w:pPr>
          </w:p>
        </w:tc>
        <w:tc>
          <w:tcPr>
            <w:tcW w:w="2212" w:type="dxa"/>
          </w:tcPr>
          <w:p w14:paraId="0795414F" w14:textId="77777777" w:rsidR="001D40AF" w:rsidRDefault="001D40AF">
            <w:pPr>
              <w:pStyle w:val="ConsPlusNormal"/>
              <w:jc w:val="center"/>
            </w:pPr>
            <w:r w:rsidRPr="00A06769">
              <w:rPr>
                <w:position w:val="-8"/>
              </w:rPr>
              <w:pict w14:anchorId="4BCC9D41">
                <v:shape id="_x0000_i1096" style="width:32.25pt;height:19.5pt" coordsize="" o:spt="100" adj="0,,0" path="" filled="f" stroked="f">
                  <v:stroke joinstyle="miter"/>
                  <v:imagedata r:id="rId103" o:title="base_1_384651_32839"/>
                  <v:formulas/>
                  <v:path o:connecttype="segments"/>
                </v:shape>
              </w:pict>
            </w:r>
          </w:p>
        </w:tc>
        <w:tc>
          <w:tcPr>
            <w:tcW w:w="2212" w:type="dxa"/>
          </w:tcPr>
          <w:p w14:paraId="03F72E99" w14:textId="77777777" w:rsidR="001D40AF" w:rsidRDefault="001D40AF">
            <w:pPr>
              <w:pStyle w:val="ConsPlusNormal"/>
              <w:jc w:val="center"/>
            </w:pPr>
            <w:r w:rsidRPr="00A06769">
              <w:rPr>
                <w:position w:val="-8"/>
              </w:rPr>
              <w:pict w14:anchorId="03B9B224">
                <v:shape id="_x0000_i1097" style="width:33pt;height:19.5pt" coordsize="" o:spt="100" adj="0,,0" path="" filled="f" stroked="f">
                  <v:stroke joinstyle="miter"/>
                  <v:imagedata r:id="rId104" o:title="base_1_384651_32840"/>
                  <v:formulas/>
                  <v:path o:connecttype="segments"/>
                </v:shape>
              </w:pict>
            </w:r>
          </w:p>
        </w:tc>
        <w:tc>
          <w:tcPr>
            <w:tcW w:w="2215" w:type="dxa"/>
          </w:tcPr>
          <w:p w14:paraId="3CC34E37" w14:textId="77777777" w:rsidR="001D40AF" w:rsidRDefault="001D40AF">
            <w:pPr>
              <w:pStyle w:val="ConsPlusNormal"/>
              <w:jc w:val="center"/>
            </w:pPr>
            <w:r w:rsidRPr="00A06769">
              <w:rPr>
                <w:position w:val="-8"/>
              </w:rPr>
              <w:pict w14:anchorId="05F3B54C">
                <v:shape id="_x0000_i1098" style="width:39.75pt;height:19.5pt" coordsize="" o:spt="100" adj="0,,0" path="" filled="f" stroked="f">
                  <v:stroke joinstyle="miter"/>
                  <v:imagedata r:id="rId105" o:title="base_1_384651_32841"/>
                  <v:formulas/>
                  <v:path o:connecttype="segments"/>
                </v:shape>
              </w:pict>
            </w:r>
          </w:p>
        </w:tc>
      </w:tr>
      <w:tr w:rsidR="001D40AF" w14:paraId="44DD267C" w14:textId="77777777">
        <w:tc>
          <w:tcPr>
            <w:tcW w:w="2212" w:type="dxa"/>
          </w:tcPr>
          <w:p w14:paraId="2D362B8E" w14:textId="77777777" w:rsidR="001D40AF" w:rsidRDefault="001D40AF">
            <w:pPr>
              <w:pStyle w:val="ConsPlusNormal"/>
              <w:jc w:val="center"/>
            </w:pPr>
            <w:r>
              <w:t>i = 2012</w:t>
            </w:r>
          </w:p>
        </w:tc>
        <w:tc>
          <w:tcPr>
            <w:tcW w:w="2212" w:type="dxa"/>
          </w:tcPr>
          <w:p w14:paraId="1231AEF8" w14:textId="77777777" w:rsidR="001D40AF" w:rsidRDefault="001D40AF">
            <w:pPr>
              <w:pStyle w:val="ConsPlusNormal"/>
              <w:jc w:val="center"/>
            </w:pPr>
            <w:r>
              <w:t>32,37 * </w:t>
            </w:r>
            <w:r w:rsidRPr="00A06769">
              <w:rPr>
                <w:position w:val="-6"/>
              </w:rPr>
              <w:pict w14:anchorId="717ECA25">
                <v:shape id="_x0000_i1099" style="width:24pt;height:18pt" coordsize="" o:spt="100" adj="0,,0" path="" filled="f" stroked="f">
                  <v:stroke joinstyle="miter"/>
                  <v:imagedata r:id="rId101" o:title="base_1_384651_32842"/>
                  <v:formulas/>
                  <v:path o:connecttype="segments"/>
                </v:shape>
              </w:pict>
            </w:r>
          </w:p>
        </w:tc>
        <w:tc>
          <w:tcPr>
            <w:tcW w:w="2212" w:type="dxa"/>
          </w:tcPr>
          <w:p w14:paraId="17122568" w14:textId="77777777" w:rsidR="001D40AF" w:rsidRDefault="001D40AF">
            <w:pPr>
              <w:pStyle w:val="ConsPlusNormal"/>
              <w:jc w:val="center"/>
            </w:pPr>
            <w:r>
              <w:t>692,66 * </w:t>
            </w:r>
            <w:r w:rsidRPr="00A06769">
              <w:rPr>
                <w:position w:val="-6"/>
              </w:rPr>
              <w:pict w14:anchorId="281DEDB8">
                <v:shape id="_x0000_i1100" style="width:24pt;height:18pt" coordsize="" o:spt="100" adj="0,,0" path="" filled="f" stroked="f">
                  <v:stroke joinstyle="miter"/>
                  <v:imagedata r:id="rId101" o:title="base_1_384651_32843"/>
                  <v:formulas/>
                  <v:path o:connecttype="segments"/>
                </v:shape>
              </w:pict>
            </w:r>
          </w:p>
        </w:tc>
        <w:tc>
          <w:tcPr>
            <w:tcW w:w="2215" w:type="dxa"/>
          </w:tcPr>
          <w:p w14:paraId="2E31BAEF" w14:textId="77777777" w:rsidR="001D40AF" w:rsidRDefault="001D40AF">
            <w:pPr>
              <w:pStyle w:val="ConsPlusNormal"/>
              <w:jc w:val="center"/>
            </w:pPr>
            <w:r>
              <w:t>612,70 * </w:t>
            </w:r>
            <w:r w:rsidRPr="00A06769">
              <w:rPr>
                <w:position w:val="-6"/>
              </w:rPr>
              <w:pict w14:anchorId="1F35847C">
                <v:shape id="_x0000_i1101" style="width:24pt;height:18pt" coordsize="" o:spt="100" adj="0,,0" path="" filled="f" stroked="f">
                  <v:stroke joinstyle="miter"/>
                  <v:imagedata r:id="rId101" o:title="base_1_384651_32844"/>
                  <v:formulas/>
                  <v:path o:connecttype="segments"/>
                </v:shape>
              </w:pict>
            </w:r>
          </w:p>
        </w:tc>
      </w:tr>
      <w:tr w:rsidR="001D40AF" w14:paraId="50BE40B7" w14:textId="77777777">
        <w:tblPrEx>
          <w:tblBorders>
            <w:left w:val="nil"/>
            <w:right w:val="nil"/>
          </w:tblBorders>
        </w:tblPrEx>
        <w:tc>
          <w:tcPr>
            <w:tcW w:w="8851" w:type="dxa"/>
            <w:gridSpan w:val="4"/>
            <w:tcBorders>
              <w:left w:val="nil"/>
              <w:right w:val="nil"/>
            </w:tcBorders>
          </w:tcPr>
          <w:p w14:paraId="731A3DB5" w14:textId="77777777" w:rsidR="001D40AF" w:rsidRDefault="001D40AF">
            <w:pPr>
              <w:pStyle w:val="ConsPlusNormal"/>
            </w:pPr>
          </w:p>
        </w:tc>
      </w:tr>
      <w:tr w:rsidR="001D40AF" w14:paraId="114F837C" w14:textId="77777777">
        <w:tc>
          <w:tcPr>
            <w:tcW w:w="2212" w:type="dxa"/>
          </w:tcPr>
          <w:p w14:paraId="2DC57EFA" w14:textId="77777777" w:rsidR="001D40AF" w:rsidRDefault="001D40AF">
            <w:pPr>
              <w:pStyle w:val="ConsPlusNormal"/>
            </w:pPr>
          </w:p>
        </w:tc>
        <w:tc>
          <w:tcPr>
            <w:tcW w:w="2212" w:type="dxa"/>
          </w:tcPr>
          <w:p w14:paraId="0CA51623" w14:textId="77777777" w:rsidR="001D40AF" w:rsidRDefault="001D40AF">
            <w:pPr>
              <w:pStyle w:val="ConsPlusNormal"/>
              <w:jc w:val="center"/>
            </w:pPr>
            <w:r w:rsidRPr="00A06769">
              <w:rPr>
                <w:position w:val="-8"/>
              </w:rPr>
              <w:pict w14:anchorId="63285E50">
                <v:shape id="_x0000_i1102" style="width:32.25pt;height:19.5pt" coordsize="" o:spt="100" adj="0,,0" path="" filled="f" stroked="f">
                  <v:stroke joinstyle="miter"/>
                  <v:imagedata r:id="rId103" o:title="base_1_384651_32845"/>
                  <v:formulas/>
                  <v:path o:connecttype="segments"/>
                </v:shape>
              </w:pict>
            </w:r>
          </w:p>
        </w:tc>
        <w:tc>
          <w:tcPr>
            <w:tcW w:w="2212" w:type="dxa"/>
          </w:tcPr>
          <w:p w14:paraId="344F03F9" w14:textId="77777777" w:rsidR="001D40AF" w:rsidRDefault="001D40AF">
            <w:pPr>
              <w:pStyle w:val="ConsPlusNormal"/>
              <w:jc w:val="center"/>
            </w:pPr>
            <w:r w:rsidRPr="00A06769">
              <w:rPr>
                <w:position w:val="-8"/>
              </w:rPr>
              <w:pict w14:anchorId="1EB71807">
                <v:shape id="_x0000_i1103" style="width:33pt;height:19.5pt" coordsize="" o:spt="100" adj="0,,0" path="" filled="f" stroked="f">
                  <v:stroke joinstyle="miter"/>
                  <v:imagedata r:id="rId106" o:title="base_1_384651_32846"/>
                  <v:formulas/>
                  <v:path o:connecttype="segments"/>
                </v:shape>
              </w:pict>
            </w:r>
          </w:p>
        </w:tc>
        <w:tc>
          <w:tcPr>
            <w:tcW w:w="2215" w:type="dxa"/>
          </w:tcPr>
          <w:p w14:paraId="56583754" w14:textId="77777777" w:rsidR="001D40AF" w:rsidRDefault="001D40AF">
            <w:pPr>
              <w:pStyle w:val="ConsPlusNormal"/>
              <w:jc w:val="center"/>
            </w:pPr>
            <w:r w:rsidRPr="00A06769">
              <w:rPr>
                <w:position w:val="-8"/>
              </w:rPr>
              <w:pict w14:anchorId="71218CC5">
                <v:shape id="_x0000_i1104" style="width:39.75pt;height:19.5pt" coordsize="" o:spt="100" adj="0,,0" path="" filled="f" stroked="f">
                  <v:stroke joinstyle="miter"/>
                  <v:imagedata r:id="rId105" o:title="base_1_384651_32847"/>
                  <v:formulas/>
                  <v:path o:connecttype="segments"/>
                </v:shape>
              </w:pict>
            </w:r>
          </w:p>
        </w:tc>
      </w:tr>
      <w:tr w:rsidR="001D40AF" w14:paraId="5A335420" w14:textId="77777777">
        <w:tblPrEx>
          <w:tblBorders>
            <w:insideH w:val="nil"/>
          </w:tblBorders>
        </w:tblPrEx>
        <w:tc>
          <w:tcPr>
            <w:tcW w:w="2212" w:type="dxa"/>
            <w:tcBorders>
              <w:bottom w:val="nil"/>
            </w:tcBorders>
          </w:tcPr>
          <w:p w14:paraId="3273EA17" w14:textId="77777777" w:rsidR="001D40AF" w:rsidRDefault="001D40AF">
            <w:pPr>
              <w:pStyle w:val="ConsPlusNormal"/>
              <w:jc w:val="center"/>
            </w:pPr>
            <w:proofErr w:type="gramStart"/>
            <w:r>
              <w:t>i &gt;</w:t>
            </w:r>
            <w:proofErr w:type="gramEnd"/>
            <w:r>
              <w:t xml:space="preserve"> 2013</w:t>
            </w:r>
          </w:p>
        </w:tc>
        <w:tc>
          <w:tcPr>
            <w:tcW w:w="2212" w:type="dxa"/>
            <w:tcBorders>
              <w:bottom w:val="nil"/>
            </w:tcBorders>
          </w:tcPr>
          <w:p w14:paraId="23E8371E" w14:textId="77777777" w:rsidR="001D40AF" w:rsidRDefault="001D40AF">
            <w:pPr>
              <w:pStyle w:val="ConsPlusNormal"/>
              <w:jc w:val="center"/>
            </w:pPr>
            <w:r>
              <w:t>35,62 * 10</w:t>
            </w:r>
            <w:r>
              <w:rPr>
                <w:vertAlign w:val="superscript"/>
              </w:rPr>
              <w:t>-4</w:t>
            </w:r>
          </w:p>
        </w:tc>
        <w:tc>
          <w:tcPr>
            <w:tcW w:w="2212" w:type="dxa"/>
            <w:tcBorders>
              <w:bottom w:val="nil"/>
            </w:tcBorders>
          </w:tcPr>
          <w:p w14:paraId="1E974DAC" w14:textId="77777777" w:rsidR="001D40AF" w:rsidRDefault="001D40AF">
            <w:pPr>
              <w:pStyle w:val="ConsPlusNormal"/>
              <w:jc w:val="center"/>
            </w:pPr>
            <w:r>
              <w:t>766,71 * 10</w:t>
            </w:r>
            <w:r>
              <w:rPr>
                <w:vertAlign w:val="superscript"/>
              </w:rPr>
              <w:t>-4</w:t>
            </w:r>
          </w:p>
        </w:tc>
        <w:tc>
          <w:tcPr>
            <w:tcW w:w="2215" w:type="dxa"/>
            <w:tcBorders>
              <w:bottom w:val="nil"/>
            </w:tcBorders>
          </w:tcPr>
          <w:p w14:paraId="2D8B75CF" w14:textId="77777777" w:rsidR="001D40AF" w:rsidRDefault="001D40AF">
            <w:pPr>
              <w:pStyle w:val="ConsPlusNormal"/>
              <w:jc w:val="center"/>
            </w:pPr>
            <w:r>
              <w:t>595,70 * 10</w:t>
            </w:r>
            <w:r>
              <w:rPr>
                <w:vertAlign w:val="superscript"/>
              </w:rPr>
              <w:t>-4</w:t>
            </w:r>
          </w:p>
        </w:tc>
      </w:tr>
      <w:tr w:rsidR="001D40AF" w14:paraId="71CC921B" w14:textId="77777777">
        <w:tblPrEx>
          <w:tblBorders>
            <w:insideH w:val="nil"/>
          </w:tblBorders>
        </w:tblPrEx>
        <w:tc>
          <w:tcPr>
            <w:tcW w:w="8851" w:type="dxa"/>
            <w:gridSpan w:val="4"/>
            <w:tcBorders>
              <w:top w:val="nil"/>
            </w:tcBorders>
          </w:tcPr>
          <w:p w14:paraId="7E2F25DD" w14:textId="77777777" w:rsidR="001D40AF" w:rsidRDefault="001D40AF">
            <w:pPr>
              <w:pStyle w:val="ConsPlusNormal"/>
              <w:jc w:val="both"/>
            </w:pPr>
            <w:r>
              <w:t xml:space="preserve">(в ред. </w:t>
            </w:r>
            <w:hyperlink r:id="rId107" w:history="1">
              <w:r>
                <w:rPr>
                  <w:color w:val="0000FF"/>
                </w:rPr>
                <w:t>Приказа</w:t>
              </w:r>
            </w:hyperlink>
            <w:r>
              <w:t xml:space="preserve"> ФАС России от 15.02.2021 N 106/21)</w:t>
            </w:r>
          </w:p>
        </w:tc>
      </w:tr>
    </w:tbl>
    <w:p w14:paraId="500E1BB4" w14:textId="77777777" w:rsidR="001D40AF" w:rsidRDefault="001D40AF">
      <w:pPr>
        <w:pStyle w:val="ConsPlusNormal"/>
        <w:jc w:val="both"/>
      </w:pPr>
    </w:p>
    <w:p w14:paraId="4849B902" w14:textId="77777777" w:rsidR="001D40AF" w:rsidRDefault="001D40AF">
      <w:pPr>
        <w:pStyle w:val="ConsPlusNormal"/>
        <w:jc w:val="both"/>
      </w:pPr>
    </w:p>
    <w:p w14:paraId="4F4B5BCA" w14:textId="77777777" w:rsidR="001D40AF" w:rsidRDefault="001D40AF">
      <w:pPr>
        <w:pStyle w:val="ConsPlusNormal"/>
        <w:jc w:val="both"/>
      </w:pPr>
    </w:p>
    <w:p w14:paraId="190D3AF6" w14:textId="77777777" w:rsidR="001D40AF" w:rsidRDefault="001D40AF">
      <w:pPr>
        <w:pStyle w:val="ConsPlusNormal"/>
        <w:jc w:val="both"/>
      </w:pPr>
    </w:p>
    <w:p w14:paraId="2B9BBC65" w14:textId="77777777" w:rsidR="001D40AF" w:rsidRDefault="001D40AF">
      <w:pPr>
        <w:pStyle w:val="ConsPlusNormal"/>
        <w:jc w:val="both"/>
      </w:pPr>
    </w:p>
    <w:p w14:paraId="10973E0B" w14:textId="77777777" w:rsidR="001D40AF" w:rsidRDefault="001D40AF">
      <w:pPr>
        <w:pStyle w:val="ConsPlusNormal"/>
        <w:jc w:val="right"/>
        <w:outlineLvl w:val="1"/>
      </w:pPr>
      <w:r>
        <w:t>Приложение N 3</w:t>
      </w:r>
    </w:p>
    <w:p w14:paraId="1533ED30" w14:textId="77777777" w:rsidR="001D40AF" w:rsidRDefault="001D40AF">
      <w:pPr>
        <w:pStyle w:val="ConsPlusNormal"/>
        <w:jc w:val="right"/>
      </w:pPr>
      <w:r>
        <w:t>к Методическим указаниям</w:t>
      </w:r>
    </w:p>
    <w:p w14:paraId="041EFEF7" w14:textId="77777777" w:rsidR="001D40AF" w:rsidRDefault="001D40AF">
      <w:pPr>
        <w:pStyle w:val="ConsPlusNormal"/>
        <w:jc w:val="right"/>
      </w:pPr>
      <w:r>
        <w:t>по определению базового уровня</w:t>
      </w:r>
    </w:p>
    <w:p w14:paraId="342809DF" w14:textId="77777777" w:rsidR="001D40AF" w:rsidRDefault="001D40AF">
      <w:pPr>
        <w:pStyle w:val="ConsPlusNormal"/>
        <w:jc w:val="right"/>
      </w:pPr>
      <w:r>
        <w:t>операционных, подконтрольных расходов</w:t>
      </w:r>
    </w:p>
    <w:p w14:paraId="7F0F7611" w14:textId="77777777" w:rsidR="001D40AF" w:rsidRDefault="001D40AF">
      <w:pPr>
        <w:pStyle w:val="ConsPlusNormal"/>
        <w:jc w:val="right"/>
      </w:pPr>
      <w:r>
        <w:t>территориальных сетевых организаций,</w:t>
      </w:r>
    </w:p>
    <w:p w14:paraId="0F316403" w14:textId="77777777" w:rsidR="001D40AF" w:rsidRDefault="001D40AF">
      <w:pPr>
        <w:pStyle w:val="ConsPlusNormal"/>
        <w:jc w:val="right"/>
      </w:pPr>
      <w:r>
        <w:t>необходимых для осуществления</w:t>
      </w:r>
    </w:p>
    <w:p w14:paraId="74D6880D" w14:textId="77777777" w:rsidR="001D40AF" w:rsidRDefault="001D40AF">
      <w:pPr>
        <w:pStyle w:val="ConsPlusNormal"/>
        <w:jc w:val="right"/>
      </w:pPr>
      <w:r>
        <w:t>регулируемой деятельности, и индекса</w:t>
      </w:r>
    </w:p>
    <w:p w14:paraId="652E4711" w14:textId="77777777" w:rsidR="001D40AF" w:rsidRDefault="001D40AF">
      <w:pPr>
        <w:pStyle w:val="ConsPlusNormal"/>
        <w:jc w:val="right"/>
      </w:pPr>
      <w:r>
        <w:t>эффективности операционных,</w:t>
      </w:r>
    </w:p>
    <w:p w14:paraId="3B694A31" w14:textId="77777777" w:rsidR="001D40AF" w:rsidRDefault="001D40AF">
      <w:pPr>
        <w:pStyle w:val="ConsPlusNormal"/>
        <w:jc w:val="right"/>
      </w:pPr>
      <w:r>
        <w:t>подконтрольных расходов с применением</w:t>
      </w:r>
    </w:p>
    <w:p w14:paraId="51500CAC" w14:textId="77777777" w:rsidR="001D40AF" w:rsidRDefault="001D40AF">
      <w:pPr>
        <w:pStyle w:val="ConsPlusNormal"/>
        <w:jc w:val="right"/>
      </w:pPr>
      <w:r>
        <w:t>метода сравнения аналогов,</w:t>
      </w:r>
    </w:p>
    <w:p w14:paraId="0702F848" w14:textId="77777777" w:rsidR="001D40AF" w:rsidRDefault="001D40AF">
      <w:pPr>
        <w:pStyle w:val="ConsPlusNormal"/>
        <w:jc w:val="right"/>
      </w:pPr>
      <w:r>
        <w:t>утвержденным приказом ФСТ России</w:t>
      </w:r>
    </w:p>
    <w:p w14:paraId="17FB94D0" w14:textId="77777777" w:rsidR="001D40AF" w:rsidRDefault="001D40AF">
      <w:pPr>
        <w:pStyle w:val="ConsPlusNormal"/>
        <w:jc w:val="right"/>
      </w:pPr>
      <w:r>
        <w:t>от 18 марта 2015 г. N 421-э</w:t>
      </w:r>
    </w:p>
    <w:p w14:paraId="29889AF3" w14:textId="77777777" w:rsidR="001D40AF" w:rsidRDefault="001D40AF">
      <w:pPr>
        <w:pStyle w:val="ConsPlusNormal"/>
        <w:jc w:val="both"/>
      </w:pPr>
    </w:p>
    <w:p w14:paraId="78AD1645" w14:textId="77777777" w:rsidR="001D40AF" w:rsidRDefault="001D40AF">
      <w:pPr>
        <w:pStyle w:val="ConsPlusTitle"/>
        <w:jc w:val="center"/>
      </w:pPr>
      <w:bookmarkStart w:id="8" w:name="P541"/>
      <w:bookmarkEnd w:id="8"/>
      <w:r>
        <w:t>ГРУППЫ, ИНДЕКС ЭФФЕКТИВНОСТИ ОПР &lt;1&gt;</w:t>
      </w:r>
    </w:p>
    <w:p w14:paraId="233C4589" w14:textId="77777777" w:rsidR="001D40AF" w:rsidRDefault="001D40AF">
      <w:pPr>
        <w:pStyle w:val="ConsPlusNormal"/>
        <w:jc w:val="both"/>
      </w:pPr>
    </w:p>
    <w:p w14:paraId="5A4464F8" w14:textId="77777777" w:rsidR="001D40AF" w:rsidRDefault="001D40AF">
      <w:pPr>
        <w:pStyle w:val="ConsPlusNormal"/>
        <w:ind w:firstLine="540"/>
        <w:jc w:val="both"/>
      </w:pPr>
      <w:r>
        <w:t>--------------------------------</w:t>
      </w:r>
    </w:p>
    <w:p w14:paraId="0CE273E2" w14:textId="77777777" w:rsidR="001D40AF" w:rsidRDefault="001D40AF">
      <w:pPr>
        <w:pStyle w:val="ConsPlusNormal"/>
        <w:spacing w:before="220"/>
        <w:ind w:firstLine="540"/>
        <w:jc w:val="both"/>
      </w:pPr>
      <w:r>
        <w:t xml:space="preserve">&lt;1&gt; Значение индекса эффективности ОПР </w:t>
      </w:r>
      <w:r w:rsidRPr="00A06769">
        <w:rPr>
          <w:position w:val="-5"/>
        </w:rPr>
        <w:pict w14:anchorId="2F2265AB">
          <v:shape id="_x0000_i1105" style="width:16.5pt;height:16.5pt" coordsize="" o:spt="100" adj="0,,0" path="" filled="f" stroked="f">
            <v:stroke joinstyle="miter"/>
            <v:imagedata r:id="rId108" o:title="base_1_384651_32848"/>
            <v:formulas/>
            <v:path o:connecttype="segments"/>
          </v:shape>
        </w:pict>
      </w:r>
      <w:r>
        <w:t xml:space="preserve"> определяется в соответствии с распределением ТСО по группам эффективности на основании рейтинга эффективности компании, рассчитанного для года m - 1 в соответствии с </w:t>
      </w:r>
      <w:hyperlink w:anchor="P69" w:history="1">
        <w:r>
          <w:rPr>
            <w:color w:val="0000FF"/>
          </w:rPr>
          <w:t>формулой 1</w:t>
        </w:r>
      </w:hyperlink>
      <w:r>
        <w:t xml:space="preserve"> Методических указаний.</w:t>
      </w:r>
    </w:p>
    <w:p w14:paraId="66846D41" w14:textId="77777777" w:rsidR="001D40AF" w:rsidRDefault="001D40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5"/>
        <w:gridCol w:w="3025"/>
        <w:gridCol w:w="3027"/>
      </w:tblGrid>
      <w:tr w:rsidR="001D40AF" w14:paraId="73EC68D4" w14:textId="77777777">
        <w:tc>
          <w:tcPr>
            <w:tcW w:w="3025" w:type="dxa"/>
          </w:tcPr>
          <w:p w14:paraId="016053BF" w14:textId="77777777" w:rsidR="001D40AF" w:rsidRDefault="001D40AF">
            <w:pPr>
              <w:pStyle w:val="ConsPlusNormal"/>
              <w:jc w:val="center"/>
            </w:pPr>
            <w:r w:rsidRPr="00A06769">
              <w:rPr>
                <w:position w:val="-9"/>
              </w:rPr>
              <w:pict w14:anchorId="55A30D96">
                <v:shape id="_x0000_i1106" style="width:19.5pt;height:20.25pt" coordsize="" o:spt="100" adj="0,,0" path="" filled="f" stroked="f">
                  <v:stroke joinstyle="miter"/>
                  <v:imagedata r:id="rId109" o:title="base_1_384651_32849"/>
                  <v:formulas/>
                  <v:path o:connecttype="segments"/>
                </v:shape>
              </w:pict>
            </w:r>
            <w:r>
              <w:t xml:space="preserve"> </w:t>
            </w:r>
            <w:hyperlink w:anchor="P575" w:history="1">
              <w:r>
                <w:rPr>
                  <w:color w:val="0000FF"/>
                </w:rPr>
                <w:t>&lt;1&gt;</w:t>
              </w:r>
            </w:hyperlink>
          </w:p>
        </w:tc>
        <w:tc>
          <w:tcPr>
            <w:tcW w:w="3025" w:type="dxa"/>
          </w:tcPr>
          <w:p w14:paraId="677986E6" w14:textId="77777777" w:rsidR="001D40AF" w:rsidRDefault="001D40AF">
            <w:pPr>
              <w:pStyle w:val="ConsPlusNormal"/>
              <w:jc w:val="center"/>
            </w:pPr>
            <w:r>
              <w:t>Индекс эффективности операционных, подконтрольных расходов</w:t>
            </w:r>
          </w:p>
        </w:tc>
        <w:tc>
          <w:tcPr>
            <w:tcW w:w="3027" w:type="dxa"/>
          </w:tcPr>
          <w:p w14:paraId="3C390E75" w14:textId="77777777" w:rsidR="001D40AF" w:rsidRDefault="001D40AF">
            <w:pPr>
              <w:pStyle w:val="ConsPlusNormal"/>
              <w:jc w:val="center"/>
            </w:pPr>
            <w:r>
              <w:t>Группа</w:t>
            </w:r>
          </w:p>
        </w:tc>
      </w:tr>
      <w:tr w:rsidR="001D40AF" w14:paraId="72063B0C" w14:textId="77777777">
        <w:tc>
          <w:tcPr>
            <w:tcW w:w="3025" w:type="dxa"/>
          </w:tcPr>
          <w:p w14:paraId="4F7E9469" w14:textId="77777777" w:rsidR="001D40AF" w:rsidRDefault="001D40AF">
            <w:pPr>
              <w:pStyle w:val="ConsPlusNormal"/>
              <w:jc w:val="center"/>
            </w:pPr>
            <w:r>
              <w:t>[0 - 0,1)</w:t>
            </w:r>
          </w:p>
        </w:tc>
        <w:tc>
          <w:tcPr>
            <w:tcW w:w="3025" w:type="dxa"/>
          </w:tcPr>
          <w:p w14:paraId="461062AD" w14:textId="77777777" w:rsidR="001D40AF" w:rsidRDefault="001D40AF">
            <w:pPr>
              <w:pStyle w:val="ConsPlusNormal"/>
              <w:jc w:val="center"/>
            </w:pPr>
            <w:r>
              <w:t>1%</w:t>
            </w:r>
          </w:p>
        </w:tc>
        <w:tc>
          <w:tcPr>
            <w:tcW w:w="3027" w:type="dxa"/>
          </w:tcPr>
          <w:p w14:paraId="7DA65B37" w14:textId="77777777" w:rsidR="001D40AF" w:rsidRDefault="001D40AF">
            <w:pPr>
              <w:pStyle w:val="ConsPlusNormal"/>
              <w:jc w:val="center"/>
            </w:pPr>
            <w:r>
              <w:t>1</w:t>
            </w:r>
          </w:p>
        </w:tc>
      </w:tr>
      <w:tr w:rsidR="001D40AF" w14:paraId="13713DBD" w14:textId="77777777">
        <w:tc>
          <w:tcPr>
            <w:tcW w:w="3025" w:type="dxa"/>
          </w:tcPr>
          <w:p w14:paraId="7414351D" w14:textId="77777777" w:rsidR="001D40AF" w:rsidRDefault="001D40AF">
            <w:pPr>
              <w:pStyle w:val="ConsPlusNormal"/>
              <w:jc w:val="center"/>
            </w:pPr>
            <w:r>
              <w:t>[0,1 - 0,2)</w:t>
            </w:r>
          </w:p>
        </w:tc>
        <w:tc>
          <w:tcPr>
            <w:tcW w:w="3025" w:type="dxa"/>
          </w:tcPr>
          <w:p w14:paraId="4646A02E" w14:textId="77777777" w:rsidR="001D40AF" w:rsidRDefault="001D40AF">
            <w:pPr>
              <w:pStyle w:val="ConsPlusNormal"/>
              <w:jc w:val="center"/>
            </w:pPr>
            <w:r>
              <w:t>2%</w:t>
            </w:r>
          </w:p>
        </w:tc>
        <w:tc>
          <w:tcPr>
            <w:tcW w:w="3027" w:type="dxa"/>
          </w:tcPr>
          <w:p w14:paraId="1E7BEE4A" w14:textId="77777777" w:rsidR="001D40AF" w:rsidRDefault="001D40AF">
            <w:pPr>
              <w:pStyle w:val="ConsPlusNormal"/>
              <w:jc w:val="center"/>
            </w:pPr>
            <w:r>
              <w:t>2</w:t>
            </w:r>
          </w:p>
        </w:tc>
      </w:tr>
      <w:tr w:rsidR="001D40AF" w14:paraId="02372BB6" w14:textId="77777777">
        <w:tc>
          <w:tcPr>
            <w:tcW w:w="3025" w:type="dxa"/>
          </w:tcPr>
          <w:p w14:paraId="7A5A3F9E" w14:textId="77777777" w:rsidR="001D40AF" w:rsidRDefault="001D40AF">
            <w:pPr>
              <w:pStyle w:val="ConsPlusNormal"/>
              <w:jc w:val="center"/>
            </w:pPr>
            <w:r>
              <w:t>[0,2 - 0,3)</w:t>
            </w:r>
          </w:p>
        </w:tc>
        <w:tc>
          <w:tcPr>
            <w:tcW w:w="3025" w:type="dxa"/>
          </w:tcPr>
          <w:p w14:paraId="734786EF" w14:textId="77777777" w:rsidR="001D40AF" w:rsidRDefault="001D40AF">
            <w:pPr>
              <w:pStyle w:val="ConsPlusNormal"/>
              <w:jc w:val="center"/>
            </w:pPr>
            <w:r>
              <w:t>3%</w:t>
            </w:r>
          </w:p>
        </w:tc>
        <w:tc>
          <w:tcPr>
            <w:tcW w:w="3027" w:type="dxa"/>
          </w:tcPr>
          <w:p w14:paraId="1A106674" w14:textId="77777777" w:rsidR="001D40AF" w:rsidRDefault="001D40AF">
            <w:pPr>
              <w:pStyle w:val="ConsPlusNormal"/>
              <w:jc w:val="center"/>
            </w:pPr>
            <w:r>
              <w:t>3</w:t>
            </w:r>
          </w:p>
        </w:tc>
      </w:tr>
      <w:tr w:rsidR="001D40AF" w14:paraId="00BA48EB" w14:textId="77777777">
        <w:tc>
          <w:tcPr>
            <w:tcW w:w="3025" w:type="dxa"/>
          </w:tcPr>
          <w:p w14:paraId="1994A81B" w14:textId="77777777" w:rsidR="001D40AF" w:rsidRDefault="001D40AF">
            <w:pPr>
              <w:pStyle w:val="ConsPlusNormal"/>
              <w:jc w:val="center"/>
            </w:pPr>
            <w:r>
              <w:t>[0,3 - 0,4)</w:t>
            </w:r>
          </w:p>
        </w:tc>
        <w:tc>
          <w:tcPr>
            <w:tcW w:w="3025" w:type="dxa"/>
          </w:tcPr>
          <w:p w14:paraId="7701D61F" w14:textId="77777777" w:rsidR="001D40AF" w:rsidRDefault="001D40AF">
            <w:pPr>
              <w:pStyle w:val="ConsPlusNormal"/>
              <w:jc w:val="center"/>
            </w:pPr>
            <w:r>
              <w:t>4%</w:t>
            </w:r>
          </w:p>
        </w:tc>
        <w:tc>
          <w:tcPr>
            <w:tcW w:w="3027" w:type="dxa"/>
          </w:tcPr>
          <w:p w14:paraId="1C804A97" w14:textId="77777777" w:rsidR="001D40AF" w:rsidRDefault="001D40AF">
            <w:pPr>
              <w:pStyle w:val="ConsPlusNormal"/>
              <w:jc w:val="center"/>
            </w:pPr>
            <w:r>
              <w:t>4</w:t>
            </w:r>
          </w:p>
        </w:tc>
      </w:tr>
      <w:tr w:rsidR="001D40AF" w14:paraId="7EE08EC8" w14:textId="77777777">
        <w:tc>
          <w:tcPr>
            <w:tcW w:w="3025" w:type="dxa"/>
          </w:tcPr>
          <w:p w14:paraId="058C0C7B" w14:textId="77777777" w:rsidR="001D40AF" w:rsidRDefault="001D40AF">
            <w:pPr>
              <w:pStyle w:val="ConsPlusNormal"/>
              <w:jc w:val="center"/>
            </w:pPr>
            <w:r>
              <w:t>[0,4 - 0,5)</w:t>
            </w:r>
          </w:p>
        </w:tc>
        <w:tc>
          <w:tcPr>
            <w:tcW w:w="3025" w:type="dxa"/>
          </w:tcPr>
          <w:p w14:paraId="68C78B7F" w14:textId="77777777" w:rsidR="001D40AF" w:rsidRDefault="001D40AF">
            <w:pPr>
              <w:pStyle w:val="ConsPlusNormal"/>
              <w:jc w:val="center"/>
            </w:pPr>
            <w:r>
              <w:t>5%</w:t>
            </w:r>
          </w:p>
        </w:tc>
        <w:tc>
          <w:tcPr>
            <w:tcW w:w="3027" w:type="dxa"/>
          </w:tcPr>
          <w:p w14:paraId="4A3F710B" w14:textId="77777777" w:rsidR="001D40AF" w:rsidRDefault="001D40AF">
            <w:pPr>
              <w:pStyle w:val="ConsPlusNormal"/>
              <w:jc w:val="center"/>
            </w:pPr>
            <w:r>
              <w:t>5</w:t>
            </w:r>
          </w:p>
        </w:tc>
      </w:tr>
      <w:tr w:rsidR="001D40AF" w14:paraId="50674301" w14:textId="77777777">
        <w:tc>
          <w:tcPr>
            <w:tcW w:w="3025" w:type="dxa"/>
          </w:tcPr>
          <w:p w14:paraId="07D27C0E" w14:textId="77777777" w:rsidR="001D40AF" w:rsidRDefault="001D40AF">
            <w:pPr>
              <w:pStyle w:val="ConsPlusNormal"/>
              <w:jc w:val="center"/>
            </w:pPr>
            <w:r>
              <w:t>[0,5 - 0,6)</w:t>
            </w:r>
          </w:p>
        </w:tc>
        <w:tc>
          <w:tcPr>
            <w:tcW w:w="3025" w:type="dxa"/>
          </w:tcPr>
          <w:p w14:paraId="30EDE00E" w14:textId="77777777" w:rsidR="001D40AF" w:rsidRDefault="001D40AF">
            <w:pPr>
              <w:pStyle w:val="ConsPlusNormal"/>
              <w:jc w:val="center"/>
            </w:pPr>
            <w:r>
              <w:t>6%</w:t>
            </w:r>
          </w:p>
        </w:tc>
        <w:tc>
          <w:tcPr>
            <w:tcW w:w="3027" w:type="dxa"/>
          </w:tcPr>
          <w:p w14:paraId="30B9510E" w14:textId="77777777" w:rsidR="001D40AF" w:rsidRDefault="001D40AF">
            <w:pPr>
              <w:pStyle w:val="ConsPlusNormal"/>
              <w:jc w:val="center"/>
            </w:pPr>
            <w:r>
              <w:t>6</w:t>
            </w:r>
          </w:p>
        </w:tc>
      </w:tr>
      <w:tr w:rsidR="001D40AF" w14:paraId="09ED3DC2" w14:textId="77777777">
        <w:tc>
          <w:tcPr>
            <w:tcW w:w="3025" w:type="dxa"/>
          </w:tcPr>
          <w:p w14:paraId="24824AB1" w14:textId="77777777" w:rsidR="001D40AF" w:rsidRDefault="001D40AF">
            <w:pPr>
              <w:pStyle w:val="ConsPlusNormal"/>
              <w:jc w:val="center"/>
            </w:pPr>
            <w:r>
              <w:t>[0,6 - 1]</w:t>
            </w:r>
          </w:p>
        </w:tc>
        <w:tc>
          <w:tcPr>
            <w:tcW w:w="3025" w:type="dxa"/>
          </w:tcPr>
          <w:p w14:paraId="35782D29" w14:textId="77777777" w:rsidR="001D40AF" w:rsidRDefault="001D40AF">
            <w:pPr>
              <w:pStyle w:val="ConsPlusNormal"/>
              <w:jc w:val="center"/>
            </w:pPr>
            <w:r>
              <w:t>7%</w:t>
            </w:r>
          </w:p>
        </w:tc>
        <w:tc>
          <w:tcPr>
            <w:tcW w:w="3027" w:type="dxa"/>
          </w:tcPr>
          <w:p w14:paraId="5E6954F6" w14:textId="77777777" w:rsidR="001D40AF" w:rsidRDefault="001D40AF">
            <w:pPr>
              <w:pStyle w:val="ConsPlusNormal"/>
              <w:jc w:val="center"/>
            </w:pPr>
            <w:r>
              <w:t>7</w:t>
            </w:r>
          </w:p>
        </w:tc>
      </w:tr>
      <w:tr w:rsidR="001D40AF" w14:paraId="08537263" w14:textId="77777777">
        <w:tc>
          <w:tcPr>
            <w:tcW w:w="3025" w:type="dxa"/>
          </w:tcPr>
          <w:p w14:paraId="6D66ED87" w14:textId="77777777" w:rsidR="001D40AF" w:rsidRDefault="001D40AF">
            <w:pPr>
              <w:pStyle w:val="ConsPlusNormal"/>
              <w:ind w:firstLine="283"/>
              <w:jc w:val="both"/>
            </w:pPr>
            <w:r>
              <w:t>Нет данных/недостоверные данные</w:t>
            </w:r>
          </w:p>
        </w:tc>
        <w:tc>
          <w:tcPr>
            <w:tcW w:w="3025" w:type="dxa"/>
            <w:vAlign w:val="center"/>
          </w:tcPr>
          <w:p w14:paraId="20B33AC6" w14:textId="77777777" w:rsidR="001D40AF" w:rsidRDefault="001D40AF">
            <w:pPr>
              <w:pStyle w:val="ConsPlusNormal"/>
              <w:jc w:val="center"/>
            </w:pPr>
            <w:r>
              <w:t>10%</w:t>
            </w:r>
          </w:p>
        </w:tc>
        <w:tc>
          <w:tcPr>
            <w:tcW w:w="3027" w:type="dxa"/>
            <w:vAlign w:val="center"/>
          </w:tcPr>
          <w:p w14:paraId="16E2729B" w14:textId="77777777" w:rsidR="001D40AF" w:rsidRDefault="001D40AF">
            <w:pPr>
              <w:pStyle w:val="ConsPlusNormal"/>
              <w:jc w:val="center"/>
            </w:pPr>
            <w:r>
              <w:t>8</w:t>
            </w:r>
          </w:p>
        </w:tc>
      </w:tr>
    </w:tbl>
    <w:p w14:paraId="0457FDC9" w14:textId="77777777" w:rsidR="001D40AF" w:rsidRDefault="001D40AF">
      <w:pPr>
        <w:pStyle w:val="ConsPlusNormal"/>
        <w:jc w:val="both"/>
      </w:pPr>
    </w:p>
    <w:p w14:paraId="3EAFB5E0" w14:textId="77777777" w:rsidR="001D40AF" w:rsidRDefault="001D40AF">
      <w:pPr>
        <w:pStyle w:val="ConsPlusNormal"/>
        <w:ind w:firstLine="540"/>
        <w:jc w:val="both"/>
      </w:pPr>
      <w:r>
        <w:t>--------------------------------</w:t>
      </w:r>
    </w:p>
    <w:p w14:paraId="75E13281" w14:textId="77777777" w:rsidR="001D40AF" w:rsidRDefault="001D40AF">
      <w:pPr>
        <w:pStyle w:val="ConsPlusNormal"/>
        <w:spacing w:before="220"/>
        <w:ind w:firstLine="540"/>
        <w:jc w:val="both"/>
      </w:pPr>
      <w:bookmarkStart w:id="9" w:name="P575"/>
      <w:bookmarkEnd w:id="9"/>
      <w:r>
        <w:t>&lt;1&gt; Квадратная скобка означает "включительно". Круглая скобка означает "исключая".</w:t>
      </w:r>
    </w:p>
    <w:p w14:paraId="5B5B80CA" w14:textId="77777777" w:rsidR="001D40AF" w:rsidRDefault="001D40AF">
      <w:pPr>
        <w:pStyle w:val="ConsPlusNormal"/>
        <w:jc w:val="both"/>
      </w:pPr>
    </w:p>
    <w:p w14:paraId="60689E05" w14:textId="77777777" w:rsidR="001D40AF" w:rsidRDefault="001D40AF">
      <w:pPr>
        <w:pStyle w:val="ConsPlusNormal"/>
        <w:jc w:val="both"/>
      </w:pPr>
    </w:p>
    <w:p w14:paraId="28832173" w14:textId="77777777" w:rsidR="001D40AF" w:rsidRDefault="001D40AF">
      <w:pPr>
        <w:pStyle w:val="ConsPlusNormal"/>
        <w:jc w:val="both"/>
      </w:pPr>
    </w:p>
    <w:p w14:paraId="49A70760" w14:textId="77777777" w:rsidR="001D40AF" w:rsidRDefault="001D40AF">
      <w:pPr>
        <w:pStyle w:val="ConsPlusNormal"/>
        <w:jc w:val="right"/>
        <w:outlineLvl w:val="1"/>
      </w:pPr>
      <w:r>
        <w:t>Приложение N 4</w:t>
      </w:r>
    </w:p>
    <w:p w14:paraId="27D2DC79" w14:textId="77777777" w:rsidR="001D40AF" w:rsidRDefault="001D40AF">
      <w:pPr>
        <w:pStyle w:val="ConsPlusNormal"/>
        <w:jc w:val="right"/>
      </w:pPr>
      <w:r>
        <w:lastRenderedPageBreak/>
        <w:t>к Методическим указаниям</w:t>
      </w:r>
    </w:p>
    <w:p w14:paraId="5F60C554" w14:textId="77777777" w:rsidR="001D40AF" w:rsidRDefault="001D40AF">
      <w:pPr>
        <w:pStyle w:val="ConsPlusNormal"/>
        <w:jc w:val="right"/>
      </w:pPr>
      <w:r>
        <w:t>по определению базового уровня</w:t>
      </w:r>
    </w:p>
    <w:p w14:paraId="1E7F0A46" w14:textId="77777777" w:rsidR="001D40AF" w:rsidRDefault="001D40AF">
      <w:pPr>
        <w:pStyle w:val="ConsPlusNormal"/>
        <w:jc w:val="right"/>
      </w:pPr>
      <w:r>
        <w:t>операционных, подконтрольных расходов</w:t>
      </w:r>
    </w:p>
    <w:p w14:paraId="0AB9E258" w14:textId="77777777" w:rsidR="001D40AF" w:rsidRDefault="001D40AF">
      <w:pPr>
        <w:pStyle w:val="ConsPlusNormal"/>
        <w:jc w:val="right"/>
      </w:pPr>
      <w:r>
        <w:t>территориальных сетевых организаций,</w:t>
      </w:r>
    </w:p>
    <w:p w14:paraId="182D0551" w14:textId="77777777" w:rsidR="001D40AF" w:rsidRDefault="001D40AF">
      <w:pPr>
        <w:pStyle w:val="ConsPlusNormal"/>
        <w:jc w:val="right"/>
      </w:pPr>
      <w:r>
        <w:t>необходимых для осуществления</w:t>
      </w:r>
    </w:p>
    <w:p w14:paraId="1231A283" w14:textId="77777777" w:rsidR="001D40AF" w:rsidRDefault="001D40AF">
      <w:pPr>
        <w:pStyle w:val="ConsPlusNormal"/>
        <w:jc w:val="right"/>
      </w:pPr>
      <w:r>
        <w:t>регулируемой деятельности, и индекса</w:t>
      </w:r>
    </w:p>
    <w:p w14:paraId="153423E7" w14:textId="77777777" w:rsidR="001D40AF" w:rsidRDefault="001D40AF">
      <w:pPr>
        <w:pStyle w:val="ConsPlusNormal"/>
        <w:jc w:val="right"/>
      </w:pPr>
      <w:r>
        <w:t>эффективности операционных,</w:t>
      </w:r>
    </w:p>
    <w:p w14:paraId="0C52241F" w14:textId="77777777" w:rsidR="001D40AF" w:rsidRDefault="001D40AF">
      <w:pPr>
        <w:pStyle w:val="ConsPlusNormal"/>
        <w:jc w:val="right"/>
      </w:pPr>
      <w:r>
        <w:t>подконтрольных расходов с применением</w:t>
      </w:r>
    </w:p>
    <w:p w14:paraId="46406C83" w14:textId="77777777" w:rsidR="001D40AF" w:rsidRDefault="001D40AF">
      <w:pPr>
        <w:pStyle w:val="ConsPlusNormal"/>
        <w:jc w:val="right"/>
      </w:pPr>
      <w:r>
        <w:t>метода сравнения аналогов,</w:t>
      </w:r>
    </w:p>
    <w:p w14:paraId="308FC0B9" w14:textId="77777777" w:rsidR="001D40AF" w:rsidRDefault="001D40AF">
      <w:pPr>
        <w:pStyle w:val="ConsPlusNormal"/>
        <w:jc w:val="right"/>
      </w:pPr>
      <w:r>
        <w:t>утвержденным приказом ФСТ России</w:t>
      </w:r>
    </w:p>
    <w:p w14:paraId="15E13899" w14:textId="77777777" w:rsidR="001D40AF" w:rsidRDefault="001D40AF">
      <w:pPr>
        <w:pStyle w:val="ConsPlusNormal"/>
        <w:jc w:val="right"/>
      </w:pPr>
      <w:r>
        <w:t>от 18 марта 2015 г. N 421-э</w:t>
      </w:r>
    </w:p>
    <w:p w14:paraId="7C4512AE" w14:textId="77777777" w:rsidR="001D40AF" w:rsidRDefault="001D40AF">
      <w:pPr>
        <w:pStyle w:val="ConsPlusNormal"/>
        <w:jc w:val="both"/>
      </w:pPr>
    </w:p>
    <w:p w14:paraId="00EA99E5" w14:textId="77777777" w:rsidR="001D40AF" w:rsidRDefault="001D40AF">
      <w:pPr>
        <w:pStyle w:val="ConsPlusTitle"/>
        <w:jc w:val="center"/>
      </w:pPr>
      <w:r>
        <w:t>СТОИМОСТЬ</w:t>
      </w:r>
    </w:p>
    <w:p w14:paraId="431EA342" w14:textId="77777777" w:rsidR="001D40AF" w:rsidRDefault="001D40AF">
      <w:pPr>
        <w:pStyle w:val="ConsPlusTitle"/>
        <w:jc w:val="center"/>
      </w:pPr>
      <w:r>
        <w:t>ФИКСИРОВАННОГО НАБОРА ПОТРЕБИТЕЛЬСКИХ ТОВАРОВ И УСЛУГ</w:t>
      </w:r>
    </w:p>
    <w:p w14:paraId="0969F63E" w14:textId="77777777" w:rsidR="001D40AF" w:rsidRDefault="001D40AF">
      <w:pPr>
        <w:pStyle w:val="ConsPlusTitle"/>
        <w:jc w:val="center"/>
      </w:pPr>
      <w:r>
        <w:t>В ДЕКАБРЕ 2012 Г. И ДЕКАБРЕ 2013 Г.</w:t>
      </w:r>
    </w:p>
    <w:p w14:paraId="4118709B" w14:textId="77777777" w:rsidR="001D40AF" w:rsidRDefault="001D40AF">
      <w:pPr>
        <w:pStyle w:val="ConsPlusNormal"/>
        <w:jc w:val="both"/>
      </w:pPr>
    </w:p>
    <w:p w14:paraId="61A4BA1B" w14:textId="77777777" w:rsidR="001D40AF" w:rsidRDefault="001D40AF">
      <w:pPr>
        <w:pStyle w:val="ConsPlusNormal"/>
        <w:ind w:firstLine="540"/>
        <w:jc w:val="both"/>
      </w:pPr>
      <w:r>
        <w:t xml:space="preserve">Утратила силу. - </w:t>
      </w:r>
      <w:hyperlink r:id="rId110" w:history="1">
        <w:r>
          <w:rPr>
            <w:color w:val="0000FF"/>
          </w:rPr>
          <w:t>Приказ</w:t>
        </w:r>
      </w:hyperlink>
      <w:r>
        <w:t xml:space="preserve"> ФАС России от 15.02.2021 N 106/21.</w:t>
      </w:r>
    </w:p>
    <w:p w14:paraId="078488CF" w14:textId="77777777" w:rsidR="001D40AF" w:rsidRDefault="001D40AF">
      <w:pPr>
        <w:pStyle w:val="ConsPlusNormal"/>
        <w:jc w:val="both"/>
      </w:pPr>
    </w:p>
    <w:p w14:paraId="02812F5D" w14:textId="77777777" w:rsidR="001D40AF" w:rsidRDefault="001D40AF">
      <w:pPr>
        <w:pStyle w:val="ConsPlusNormal"/>
        <w:jc w:val="both"/>
      </w:pPr>
    </w:p>
    <w:p w14:paraId="3102C52C" w14:textId="77777777" w:rsidR="001D40AF" w:rsidRDefault="001D40AF">
      <w:pPr>
        <w:pStyle w:val="ConsPlusNormal"/>
        <w:jc w:val="both"/>
      </w:pPr>
    </w:p>
    <w:p w14:paraId="52530047" w14:textId="77777777" w:rsidR="001D40AF" w:rsidRDefault="001D40AF">
      <w:pPr>
        <w:pStyle w:val="ConsPlusNormal"/>
        <w:jc w:val="right"/>
        <w:outlineLvl w:val="1"/>
      </w:pPr>
      <w:r>
        <w:t>Приложение N 5</w:t>
      </w:r>
    </w:p>
    <w:p w14:paraId="553E85B9" w14:textId="77777777" w:rsidR="001D40AF" w:rsidRDefault="001D40AF">
      <w:pPr>
        <w:pStyle w:val="ConsPlusNormal"/>
        <w:jc w:val="right"/>
      </w:pPr>
      <w:r>
        <w:t>к Методическим указаниям</w:t>
      </w:r>
    </w:p>
    <w:p w14:paraId="5A9CF38E" w14:textId="77777777" w:rsidR="001D40AF" w:rsidRDefault="001D40AF">
      <w:pPr>
        <w:pStyle w:val="ConsPlusNormal"/>
        <w:jc w:val="right"/>
      </w:pPr>
      <w:r>
        <w:t>по определению базового уровня</w:t>
      </w:r>
    </w:p>
    <w:p w14:paraId="52387743" w14:textId="77777777" w:rsidR="001D40AF" w:rsidRDefault="001D40AF">
      <w:pPr>
        <w:pStyle w:val="ConsPlusNormal"/>
        <w:jc w:val="right"/>
      </w:pPr>
      <w:r>
        <w:t>операционных, подконтрольных расходов</w:t>
      </w:r>
    </w:p>
    <w:p w14:paraId="5B4415A9" w14:textId="77777777" w:rsidR="001D40AF" w:rsidRDefault="001D40AF">
      <w:pPr>
        <w:pStyle w:val="ConsPlusNormal"/>
        <w:jc w:val="right"/>
      </w:pPr>
      <w:r>
        <w:t>территориальных сетевых организаций,</w:t>
      </w:r>
    </w:p>
    <w:p w14:paraId="5DFFE9CE" w14:textId="77777777" w:rsidR="001D40AF" w:rsidRDefault="001D40AF">
      <w:pPr>
        <w:pStyle w:val="ConsPlusNormal"/>
        <w:jc w:val="right"/>
      </w:pPr>
      <w:r>
        <w:t>необходимых для осуществления</w:t>
      </w:r>
    </w:p>
    <w:p w14:paraId="3DB975E1" w14:textId="77777777" w:rsidR="001D40AF" w:rsidRDefault="001D40AF">
      <w:pPr>
        <w:pStyle w:val="ConsPlusNormal"/>
        <w:jc w:val="right"/>
      </w:pPr>
      <w:r>
        <w:t>регулируемой деятельности, и индекса</w:t>
      </w:r>
    </w:p>
    <w:p w14:paraId="0EEBFDC0" w14:textId="77777777" w:rsidR="001D40AF" w:rsidRDefault="001D40AF">
      <w:pPr>
        <w:pStyle w:val="ConsPlusNormal"/>
        <w:jc w:val="right"/>
      </w:pPr>
      <w:r>
        <w:t>эффективности операционных,</w:t>
      </w:r>
    </w:p>
    <w:p w14:paraId="0E726D65" w14:textId="77777777" w:rsidR="001D40AF" w:rsidRDefault="001D40AF">
      <w:pPr>
        <w:pStyle w:val="ConsPlusNormal"/>
        <w:jc w:val="right"/>
      </w:pPr>
      <w:r>
        <w:t>подконтрольных расходов с применением</w:t>
      </w:r>
    </w:p>
    <w:p w14:paraId="56DB6979" w14:textId="77777777" w:rsidR="001D40AF" w:rsidRDefault="001D40AF">
      <w:pPr>
        <w:pStyle w:val="ConsPlusNormal"/>
        <w:jc w:val="right"/>
      </w:pPr>
      <w:r>
        <w:t>метода сравнения аналогов,</w:t>
      </w:r>
    </w:p>
    <w:p w14:paraId="3A6A201F" w14:textId="77777777" w:rsidR="001D40AF" w:rsidRDefault="001D40AF">
      <w:pPr>
        <w:pStyle w:val="ConsPlusNormal"/>
        <w:jc w:val="right"/>
      </w:pPr>
      <w:r>
        <w:t>утвержденным приказом ФСТ России</w:t>
      </w:r>
    </w:p>
    <w:p w14:paraId="145F24F3" w14:textId="77777777" w:rsidR="001D40AF" w:rsidRDefault="001D40AF">
      <w:pPr>
        <w:pStyle w:val="ConsPlusNormal"/>
        <w:jc w:val="right"/>
      </w:pPr>
      <w:r>
        <w:t>от 18 марта 2015 г. N 421-э</w:t>
      </w:r>
    </w:p>
    <w:p w14:paraId="21193008" w14:textId="77777777" w:rsidR="001D40AF" w:rsidRDefault="001D40AF">
      <w:pPr>
        <w:pStyle w:val="ConsPlusNormal"/>
        <w:jc w:val="both"/>
      </w:pPr>
    </w:p>
    <w:p w14:paraId="5E546DC2" w14:textId="77777777" w:rsidR="001D40AF" w:rsidRDefault="001D40AF">
      <w:pPr>
        <w:pStyle w:val="ConsPlusTitle"/>
        <w:jc w:val="center"/>
      </w:pPr>
      <w:bookmarkStart w:id="10" w:name="P613"/>
      <w:bookmarkEnd w:id="10"/>
      <w:r>
        <w:t>КОЭФФИЦИЕНТЫ ПРИВЕДЕНИЯ ЗАТРАТ ПО КЛИМАТИЧЕСКИМ УСЛОВИЯМ</w:t>
      </w:r>
    </w:p>
    <w:p w14:paraId="680396EC" w14:textId="77777777" w:rsidR="001D40AF" w:rsidRDefault="001D40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40AF" w14:paraId="7B9E41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C1C7B4" w14:textId="77777777" w:rsidR="001D40AF" w:rsidRDefault="001D40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1173AC7" w14:textId="77777777" w:rsidR="001D40AF" w:rsidRDefault="001D40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336BDD5" w14:textId="77777777" w:rsidR="001D40AF" w:rsidRDefault="001D40AF">
            <w:pPr>
              <w:pStyle w:val="ConsPlusNormal"/>
              <w:jc w:val="center"/>
            </w:pPr>
            <w:r>
              <w:rPr>
                <w:color w:val="392C69"/>
              </w:rPr>
              <w:t>Список изменяющих документов</w:t>
            </w:r>
          </w:p>
          <w:p w14:paraId="761D708A" w14:textId="77777777" w:rsidR="001D40AF" w:rsidRDefault="001D40AF">
            <w:pPr>
              <w:pStyle w:val="ConsPlusNormal"/>
              <w:jc w:val="center"/>
            </w:pPr>
            <w:r>
              <w:rPr>
                <w:color w:val="392C69"/>
              </w:rPr>
              <w:t xml:space="preserve">(в ред. </w:t>
            </w:r>
            <w:hyperlink r:id="rId111" w:history="1">
              <w:r>
                <w:rPr>
                  <w:color w:val="0000FF"/>
                </w:rPr>
                <w:t>Приказа</w:t>
              </w:r>
            </w:hyperlink>
            <w:r>
              <w:rPr>
                <w:color w:val="392C69"/>
              </w:rPr>
              <w:t xml:space="preserve"> ФАС России от 15.02.2021 N 106/21)</w:t>
            </w:r>
          </w:p>
        </w:tc>
        <w:tc>
          <w:tcPr>
            <w:tcW w:w="113" w:type="dxa"/>
            <w:tcBorders>
              <w:top w:val="nil"/>
              <w:left w:val="nil"/>
              <w:bottom w:val="nil"/>
              <w:right w:val="nil"/>
            </w:tcBorders>
            <w:shd w:val="clear" w:color="auto" w:fill="F4F3F8"/>
            <w:tcMar>
              <w:top w:w="0" w:type="dxa"/>
              <w:left w:w="0" w:type="dxa"/>
              <w:bottom w:w="0" w:type="dxa"/>
              <w:right w:w="0" w:type="dxa"/>
            </w:tcMar>
          </w:tcPr>
          <w:p w14:paraId="62734801" w14:textId="77777777" w:rsidR="001D40AF" w:rsidRDefault="001D40AF">
            <w:pPr>
              <w:spacing w:after="1" w:line="0" w:lineRule="atLeast"/>
            </w:pPr>
          </w:p>
        </w:tc>
      </w:tr>
    </w:tbl>
    <w:p w14:paraId="0144B8DB" w14:textId="77777777" w:rsidR="001D40AF" w:rsidRDefault="001D40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2"/>
        <w:gridCol w:w="2721"/>
        <w:gridCol w:w="924"/>
        <w:gridCol w:w="924"/>
        <w:gridCol w:w="924"/>
        <w:gridCol w:w="924"/>
        <w:gridCol w:w="924"/>
        <w:gridCol w:w="924"/>
      </w:tblGrid>
      <w:tr w:rsidR="001D40AF" w14:paraId="4DA2A493" w14:textId="77777777">
        <w:tc>
          <w:tcPr>
            <w:tcW w:w="692" w:type="dxa"/>
            <w:vMerge w:val="restart"/>
          </w:tcPr>
          <w:p w14:paraId="447450BF" w14:textId="77777777" w:rsidR="001D40AF" w:rsidRDefault="001D40AF">
            <w:pPr>
              <w:pStyle w:val="ConsPlusNormal"/>
              <w:jc w:val="center"/>
            </w:pPr>
            <w:r>
              <w:t>N п. п.</w:t>
            </w:r>
          </w:p>
        </w:tc>
        <w:tc>
          <w:tcPr>
            <w:tcW w:w="2721" w:type="dxa"/>
          </w:tcPr>
          <w:p w14:paraId="3D4A8927" w14:textId="77777777" w:rsidR="001D40AF" w:rsidRDefault="001D40AF">
            <w:pPr>
              <w:pStyle w:val="ConsPlusNormal"/>
              <w:jc w:val="center"/>
            </w:pPr>
            <w:r>
              <w:t>Субъект Российской Федерации</w:t>
            </w:r>
          </w:p>
        </w:tc>
        <w:tc>
          <w:tcPr>
            <w:tcW w:w="1848" w:type="dxa"/>
            <w:gridSpan w:val="2"/>
          </w:tcPr>
          <w:p w14:paraId="6F7C7355" w14:textId="77777777" w:rsidR="001D40AF" w:rsidRDefault="001D40AF">
            <w:pPr>
              <w:pStyle w:val="ConsPlusNormal"/>
              <w:jc w:val="center"/>
            </w:pPr>
            <w:r>
              <w:t>Средняя температура января</w:t>
            </w:r>
          </w:p>
        </w:tc>
        <w:tc>
          <w:tcPr>
            <w:tcW w:w="1848" w:type="dxa"/>
            <w:gridSpan w:val="2"/>
          </w:tcPr>
          <w:p w14:paraId="14617FBD" w14:textId="77777777" w:rsidR="001D40AF" w:rsidRDefault="001D40AF">
            <w:pPr>
              <w:pStyle w:val="ConsPlusNormal"/>
              <w:jc w:val="center"/>
            </w:pPr>
            <w:r>
              <w:t>Толщина стенки гололеда</w:t>
            </w:r>
          </w:p>
        </w:tc>
        <w:tc>
          <w:tcPr>
            <w:tcW w:w="1848" w:type="dxa"/>
            <w:gridSpan w:val="2"/>
          </w:tcPr>
          <w:p w14:paraId="7B6E32E0" w14:textId="77777777" w:rsidR="001D40AF" w:rsidRDefault="001D40AF">
            <w:pPr>
              <w:pStyle w:val="ConsPlusNormal"/>
              <w:jc w:val="center"/>
            </w:pPr>
            <w:r>
              <w:t>Кол-во дней переходов температуры через ноль</w:t>
            </w:r>
          </w:p>
        </w:tc>
      </w:tr>
      <w:tr w:rsidR="001D40AF" w14:paraId="5DE31673" w14:textId="77777777">
        <w:tc>
          <w:tcPr>
            <w:tcW w:w="692" w:type="dxa"/>
            <w:vMerge/>
          </w:tcPr>
          <w:p w14:paraId="73907623" w14:textId="77777777" w:rsidR="001D40AF" w:rsidRDefault="001D40AF">
            <w:pPr>
              <w:spacing w:after="1" w:line="0" w:lineRule="atLeast"/>
            </w:pPr>
          </w:p>
        </w:tc>
        <w:tc>
          <w:tcPr>
            <w:tcW w:w="2721" w:type="dxa"/>
          </w:tcPr>
          <w:p w14:paraId="08111BA6" w14:textId="77777777" w:rsidR="001D40AF" w:rsidRDefault="001D40AF">
            <w:pPr>
              <w:pStyle w:val="ConsPlusNormal"/>
              <w:jc w:val="center"/>
            </w:pPr>
            <w:r>
              <w:t>Единица измерения</w:t>
            </w:r>
          </w:p>
        </w:tc>
        <w:tc>
          <w:tcPr>
            <w:tcW w:w="924" w:type="dxa"/>
          </w:tcPr>
          <w:p w14:paraId="135E5765" w14:textId="77777777" w:rsidR="001D40AF" w:rsidRDefault="001D40AF">
            <w:pPr>
              <w:pStyle w:val="ConsPlusNormal"/>
              <w:jc w:val="center"/>
            </w:pPr>
            <w:r>
              <w:t>°С</w:t>
            </w:r>
          </w:p>
        </w:tc>
        <w:tc>
          <w:tcPr>
            <w:tcW w:w="924" w:type="dxa"/>
          </w:tcPr>
          <w:p w14:paraId="254B77FD" w14:textId="77777777" w:rsidR="001D40AF" w:rsidRDefault="001D40AF">
            <w:pPr>
              <w:pStyle w:val="ConsPlusNormal"/>
              <w:jc w:val="center"/>
            </w:pPr>
            <w:r>
              <w:t>ед.</w:t>
            </w:r>
          </w:p>
        </w:tc>
        <w:tc>
          <w:tcPr>
            <w:tcW w:w="924" w:type="dxa"/>
          </w:tcPr>
          <w:p w14:paraId="5B46E486" w14:textId="77777777" w:rsidR="001D40AF" w:rsidRDefault="001D40AF">
            <w:pPr>
              <w:pStyle w:val="ConsPlusNormal"/>
              <w:jc w:val="center"/>
            </w:pPr>
            <w:r>
              <w:t>мм</w:t>
            </w:r>
          </w:p>
        </w:tc>
        <w:tc>
          <w:tcPr>
            <w:tcW w:w="924" w:type="dxa"/>
          </w:tcPr>
          <w:p w14:paraId="49B9CAB0" w14:textId="77777777" w:rsidR="001D40AF" w:rsidRDefault="001D40AF">
            <w:pPr>
              <w:pStyle w:val="ConsPlusNormal"/>
              <w:jc w:val="center"/>
            </w:pPr>
            <w:r>
              <w:t>ед.</w:t>
            </w:r>
          </w:p>
        </w:tc>
        <w:tc>
          <w:tcPr>
            <w:tcW w:w="924" w:type="dxa"/>
          </w:tcPr>
          <w:p w14:paraId="77A18BE3" w14:textId="77777777" w:rsidR="001D40AF" w:rsidRDefault="001D40AF">
            <w:pPr>
              <w:pStyle w:val="ConsPlusNormal"/>
              <w:jc w:val="center"/>
            </w:pPr>
            <w:r>
              <w:t>Количество дней</w:t>
            </w:r>
          </w:p>
        </w:tc>
        <w:tc>
          <w:tcPr>
            <w:tcW w:w="924" w:type="dxa"/>
          </w:tcPr>
          <w:p w14:paraId="0B808E63" w14:textId="77777777" w:rsidR="001D40AF" w:rsidRDefault="001D40AF">
            <w:pPr>
              <w:pStyle w:val="ConsPlusNormal"/>
              <w:jc w:val="center"/>
            </w:pPr>
            <w:r>
              <w:t>ед.</w:t>
            </w:r>
          </w:p>
        </w:tc>
      </w:tr>
      <w:tr w:rsidR="001D40AF" w14:paraId="2457ADF5" w14:textId="77777777">
        <w:tc>
          <w:tcPr>
            <w:tcW w:w="692" w:type="dxa"/>
            <w:vMerge/>
          </w:tcPr>
          <w:p w14:paraId="6BE1133D" w14:textId="77777777" w:rsidR="001D40AF" w:rsidRDefault="001D40AF">
            <w:pPr>
              <w:spacing w:after="1" w:line="0" w:lineRule="atLeast"/>
            </w:pPr>
          </w:p>
        </w:tc>
        <w:tc>
          <w:tcPr>
            <w:tcW w:w="2721" w:type="dxa"/>
          </w:tcPr>
          <w:p w14:paraId="34AC06B8" w14:textId="77777777" w:rsidR="001D40AF" w:rsidRDefault="001D40AF">
            <w:pPr>
              <w:pStyle w:val="ConsPlusNormal"/>
              <w:jc w:val="center"/>
            </w:pPr>
            <w:r>
              <w:t>Источник</w:t>
            </w:r>
          </w:p>
        </w:tc>
        <w:tc>
          <w:tcPr>
            <w:tcW w:w="924" w:type="dxa"/>
          </w:tcPr>
          <w:p w14:paraId="468A888D" w14:textId="77777777" w:rsidR="001D40AF" w:rsidRDefault="001D40AF">
            <w:pPr>
              <w:pStyle w:val="ConsPlusNormal"/>
              <w:jc w:val="center"/>
            </w:pPr>
            <w:r>
              <w:t>СНиП 23-01-99</w:t>
            </w:r>
          </w:p>
        </w:tc>
        <w:tc>
          <w:tcPr>
            <w:tcW w:w="924" w:type="dxa"/>
          </w:tcPr>
          <w:p w14:paraId="4BA55C8B" w14:textId="77777777" w:rsidR="001D40AF" w:rsidRDefault="001D40AF">
            <w:pPr>
              <w:pStyle w:val="ConsPlusNormal"/>
              <w:jc w:val="center"/>
            </w:pPr>
            <w:r>
              <w:t>Т1</w:t>
            </w:r>
          </w:p>
        </w:tc>
        <w:tc>
          <w:tcPr>
            <w:tcW w:w="924" w:type="dxa"/>
          </w:tcPr>
          <w:p w14:paraId="21DC19BD" w14:textId="77777777" w:rsidR="001D40AF" w:rsidRDefault="001D40AF">
            <w:pPr>
              <w:pStyle w:val="ConsPlusNormal"/>
              <w:jc w:val="center"/>
            </w:pPr>
            <w:r>
              <w:t>СНиП 2.01.07-85</w:t>
            </w:r>
          </w:p>
        </w:tc>
        <w:tc>
          <w:tcPr>
            <w:tcW w:w="924" w:type="dxa"/>
          </w:tcPr>
          <w:p w14:paraId="13D427F4" w14:textId="77777777" w:rsidR="001D40AF" w:rsidRDefault="001D40AF">
            <w:pPr>
              <w:pStyle w:val="ConsPlusNormal"/>
              <w:jc w:val="center"/>
            </w:pPr>
            <w:r>
              <w:t>Т2</w:t>
            </w:r>
          </w:p>
        </w:tc>
        <w:tc>
          <w:tcPr>
            <w:tcW w:w="924" w:type="dxa"/>
          </w:tcPr>
          <w:p w14:paraId="4D0D6946" w14:textId="77777777" w:rsidR="001D40AF" w:rsidRDefault="001D40AF">
            <w:pPr>
              <w:pStyle w:val="ConsPlusNormal"/>
              <w:jc w:val="center"/>
            </w:pPr>
            <w:r>
              <w:t>СНиП 23-01-99</w:t>
            </w:r>
          </w:p>
        </w:tc>
        <w:tc>
          <w:tcPr>
            <w:tcW w:w="924" w:type="dxa"/>
          </w:tcPr>
          <w:p w14:paraId="168C6DA9" w14:textId="77777777" w:rsidR="001D40AF" w:rsidRDefault="001D40AF">
            <w:pPr>
              <w:pStyle w:val="ConsPlusNormal"/>
              <w:jc w:val="center"/>
            </w:pPr>
            <w:r>
              <w:t>Т3</w:t>
            </w:r>
          </w:p>
        </w:tc>
      </w:tr>
      <w:tr w:rsidR="001D40AF" w14:paraId="3612F5F1" w14:textId="77777777">
        <w:tc>
          <w:tcPr>
            <w:tcW w:w="692" w:type="dxa"/>
            <w:vAlign w:val="center"/>
          </w:tcPr>
          <w:p w14:paraId="52B9675F" w14:textId="77777777" w:rsidR="001D40AF" w:rsidRDefault="001D40AF">
            <w:pPr>
              <w:pStyle w:val="ConsPlusNormal"/>
              <w:jc w:val="center"/>
            </w:pPr>
            <w:r>
              <w:t>1</w:t>
            </w:r>
          </w:p>
        </w:tc>
        <w:tc>
          <w:tcPr>
            <w:tcW w:w="2721" w:type="dxa"/>
            <w:vAlign w:val="center"/>
          </w:tcPr>
          <w:p w14:paraId="2DBF7969" w14:textId="77777777" w:rsidR="001D40AF" w:rsidRDefault="001D40AF">
            <w:pPr>
              <w:pStyle w:val="ConsPlusNormal"/>
            </w:pPr>
            <w:r>
              <w:t>Республика Адыгея</w:t>
            </w:r>
          </w:p>
        </w:tc>
        <w:tc>
          <w:tcPr>
            <w:tcW w:w="924" w:type="dxa"/>
            <w:vAlign w:val="center"/>
          </w:tcPr>
          <w:p w14:paraId="25A17914" w14:textId="77777777" w:rsidR="001D40AF" w:rsidRDefault="001D40AF">
            <w:pPr>
              <w:pStyle w:val="ConsPlusNormal"/>
              <w:jc w:val="center"/>
            </w:pPr>
            <w:r>
              <w:t>-1,4</w:t>
            </w:r>
          </w:p>
        </w:tc>
        <w:tc>
          <w:tcPr>
            <w:tcW w:w="924" w:type="dxa"/>
            <w:vAlign w:val="center"/>
          </w:tcPr>
          <w:p w14:paraId="3EAEB621" w14:textId="77777777" w:rsidR="001D40AF" w:rsidRDefault="001D40AF">
            <w:pPr>
              <w:pStyle w:val="ConsPlusNormal"/>
              <w:jc w:val="center"/>
            </w:pPr>
            <w:r>
              <w:t>1,005</w:t>
            </w:r>
          </w:p>
        </w:tc>
        <w:tc>
          <w:tcPr>
            <w:tcW w:w="924" w:type="dxa"/>
            <w:vAlign w:val="center"/>
          </w:tcPr>
          <w:p w14:paraId="4F8DDCDD" w14:textId="77777777" w:rsidR="001D40AF" w:rsidRDefault="001D40AF">
            <w:pPr>
              <w:pStyle w:val="ConsPlusNormal"/>
              <w:jc w:val="center"/>
            </w:pPr>
            <w:r>
              <w:t>15</w:t>
            </w:r>
          </w:p>
        </w:tc>
        <w:tc>
          <w:tcPr>
            <w:tcW w:w="924" w:type="dxa"/>
            <w:vAlign w:val="center"/>
          </w:tcPr>
          <w:p w14:paraId="105EF210" w14:textId="77777777" w:rsidR="001D40AF" w:rsidRDefault="001D40AF">
            <w:pPr>
              <w:pStyle w:val="ConsPlusNormal"/>
              <w:jc w:val="center"/>
            </w:pPr>
            <w:r>
              <w:t>1,071</w:t>
            </w:r>
          </w:p>
        </w:tc>
        <w:tc>
          <w:tcPr>
            <w:tcW w:w="924" w:type="dxa"/>
            <w:vAlign w:val="center"/>
          </w:tcPr>
          <w:p w14:paraId="2579193F" w14:textId="77777777" w:rsidR="001D40AF" w:rsidRDefault="001D40AF">
            <w:pPr>
              <w:pStyle w:val="ConsPlusNormal"/>
              <w:jc w:val="center"/>
            </w:pPr>
            <w:r>
              <w:t>75</w:t>
            </w:r>
          </w:p>
        </w:tc>
        <w:tc>
          <w:tcPr>
            <w:tcW w:w="924" w:type="dxa"/>
            <w:vAlign w:val="center"/>
          </w:tcPr>
          <w:p w14:paraId="31CA39AA" w14:textId="77777777" w:rsidR="001D40AF" w:rsidRDefault="001D40AF">
            <w:pPr>
              <w:pStyle w:val="ConsPlusNormal"/>
              <w:jc w:val="center"/>
            </w:pPr>
            <w:r>
              <w:t>1,063</w:t>
            </w:r>
          </w:p>
        </w:tc>
      </w:tr>
      <w:tr w:rsidR="001D40AF" w14:paraId="2C73BFFD" w14:textId="77777777">
        <w:tc>
          <w:tcPr>
            <w:tcW w:w="692" w:type="dxa"/>
            <w:vAlign w:val="center"/>
          </w:tcPr>
          <w:p w14:paraId="1071E776" w14:textId="77777777" w:rsidR="001D40AF" w:rsidRDefault="001D40AF">
            <w:pPr>
              <w:pStyle w:val="ConsPlusNormal"/>
              <w:jc w:val="center"/>
            </w:pPr>
            <w:r>
              <w:lastRenderedPageBreak/>
              <w:t>2</w:t>
            </w:r>
          </w:p>
        </w:tc>
        <w:tc>
          <w:tcPr>
            <w:tcW w:w="2721" w:type="dxa"/>
            <w:vAlign w:val="center"/>
          </w:tcPr>
          <w:p w14:paraId="7CC94339" w14:textId="77777777" w:rsidR="001D40AF" w:rsidRDefault="001D40AF">
            <w:pPr>
              <w:pStyle w:val="ConsPlusNormal"/>
            </w:pPr>
            <w:r>
              <w:t>Республика Алтай</w:t>
            </w:r>
          </w:p>
        </w:tc>
        <w:tc>
          <w:tcPr>
            <w:tcW w:w="924" w:type="dxa"/>
            <w:vAlign w:val="center"/>
          </w:tcPr>
          <w:p w14:paraId="5024EC19" w14:textId="77777777" w:rsidR="001D40AF" w:rsidRDefault="001D40AF">
            <w:pPr>
              <w:pStyle w:val="ConsPlusNormal"/>
              <w:jc w:val="center"/>
            </w:pPr>
            <w:r>
              <w:t>-22,8</w:t>
            </w:r>
          </w:p>
        </w:tc>
        <w:tc>
          <w:tcPr>
            <w:tcW w:w="924" w:type="dxa"/>
            <w:vAlign w:val="center"/>
          </w:tcPr>
          <w:p w14:paraId="338267CE" w14:textId="77777777" w:rsidR="001D40AF" w:rsidRDefault="001D40AF">
            <w:pPr>
              <w:pStyle w:val="ConsPlusNormal"/>
              <w:jc w:val="center"/>
            </w:pPr>
            <w:r>
              <w:t>1,058</w:t>
            </w:r>
          </w:p>
        </w:tc>
        <w:tc>
          <w:tcPr>
            <w:tcW w:w="924" w:type="dxa"/>
            <w:vAlign w:val="center"/>
          </w:tcPr>
          <w:p w14:paraId="2CD512D1" w14:textId="77777777" w:rsidR="001D40AF" w:rsidRDefault="001D40AF">
            <w:pPr>
              <w:pStyle w:val="ConsPlusNormal"/>
              <w:jc w:val="center"/>
            </w:pPr>
            <w:r>
              <w:t>10</w:t>
            </w:r>
          </w:p>
        </w:tc>
        <w:tc>
          <w:tcPr>
            <w:tcW w:w="924" w:type="dxa"/>
            <w:vAlign w:val="center"/>
          </w:tcPr>
          <w:p w14:paraId="053FB29F" w14:textId="77777777" w:rsidR="001D40AF" w:rsidRDefault="001D40AF">
            <w:pPr>
              <w:pStyle w:val="ConsPlusNormal"/>
              <w:jc w:val="center"/>
            </w:pPr>
            <w:r>
              <w:t>1,041</w:t>
            </w:r>
          </w:p>
        </w:tc>
        <w:tc>
          <w:tcPr>
            <w:tcW w:w="924" w:type="dxa"/>
            <w:vAlign w:val="center"/>
          </w:tcPr>
          <w:p w14:paraId="77B4374E" w14:textId="77777777" w:rsidR="001D40AF" w:rsidRDefault="001D40AF">
            <w:pPr>
              <w:pStyle w:val="ConsPlusNormal"/>
              <w:jc w:val="center"/>
            </w:pPr>
            <w:r>
              <w:t>85</w:t>
            </w:r>
          </w:p>
        </w:tc>
        <w:tc>
          <w:tcPr>
            <w:tcW w:w="924" w:type="dxa"/>
            <w:vAlign w:val="center"/>
          </w:tcPr>
          <w:p w14:paraId="57BA985B" w14:textId="77777777" w:rsidR="001D40AF" w:rsidRDefault="001D40AF">
            <w:pPr>
              <w:pStyle w:val="ConsPlusNormal"/>
              <w:jc w:val="center"/>
            </w:pPr>
            <w:r>
              <w:t>1,088</w:t>
            </w:r>
          </w:p>
        </w:tc>
      </w:tr>
      <w:tr w:rsidR="001D40AF" w14:paraId="77E13F70" w14:textId="77777777">
        <w:tc>
          <w:tcPr>
            <w:tcW w:w="692" w:type="dxa"/>
            <w:vAlign w:val="center"/>
          </w:tcPr>
          <w:p w14:paraId="6F991A15" w14:textId="77777777" w:rsidR="001D40AF" w:rsidRDefault="001D40AF">
            <w:pPr>
              <w:pStyle w:val="ConsPlusNormal"/>
              <w:jc w:val="center"/>
            </w:pPr>
            <w:r>
              <w:t>3</w:t>
            </w:r>
          </w:p>
        </w:tc>
        <w:tc>
          <w:tcPr>
            <w:tcW w:w="2721" w:type="dxa"/>
            <w:vAlign w:val="center"/>
          </w:tcPr>
          <w:p w14:paraId="5F8A9B47" w14:textId="77777777" w:rsidR="001D40AF" w:rsidRDefault="001D40AF">
            <w:pPr>
              <w:pStyle w:val="ConsPlusNormal"/>
            </w:pPr>
            <w:r>
              <w:t>Республика Башкортостан</w:t>
            </w:r>
          </w:p>
        </w:tc>
        <w:tc>
          <w:tcPr>
            <w:tcW w:w="924" w:type="dxa"/>
            <w:vAlign w:val="center"/>
          </w:tcPr>
          <w:p w14:paraId="6373D22D" w14:textId="77777777" w:rsidR="001D40AF" w:rsidRDefault="001D40AF">
            <w:pPr>
              <w:pStyle w:val="ConsPlusNormal"/>
              <w:jc w:val="center"/>
            </w:pPr>
            <w:r>
              <w:t>-16,2</w:t>
            </w:r>
          </w:p>
        </w:tc>
        <w:tc>
          <w:tcPr>
            <w:tcW w:w="924" w:type="dxa"/>
            <w:vAlign w:val="center"/>
          </w:tcPr>
          <w:p w14:paraId="6D52EAF3" w14:textId="77777777" w:rsidR="001D40AF" w:rsidRDefault="001D40AF">
            <w:pPr>
              <w:pStyle w:val="ConsPlusNormal"/>
              <w:jc w:val="center"/>
            </w:pPr>
            <w:r>
              <w:t>1,042</w:t>
            </w:r>
          </w:p>
        </w:tc>
        <w:tc>
          <w:tcPr>
            <w:tcW w:w="924" w:type="dxa"/>
            <w:vAlign w:val="center"/>
          </w:tcPr>
          <w:p w14:paraId="210C6DFB" w14:textId="77777777" w:rsidR="001D40AF" w:rsidRDefault="001D40AF">
            <w:pPr>
              <w:pStyle w:val="ConsPlusNormal"/>
              <w:jc w:val="center"/>
            </w:pPr>
            <w:r>
              <w:t>15</w:t>
            </w:r>
          </w:p>
        </w:tc>
        <w:tc>
          <w:tcPr>
            <w:tcW w:w="924" w:type="dxa"/>
            <w:vAlign w:val="center"/>
          </w:tcPr>
          <w:p w14:paraId="74E3F9D7" w14:textId="77777777" w:rsidR="001D40AF" w:rsidRDefault="001D40AF">
            <w:pPr>
              <w:pStyle w:val="ConsPlusNormal"/>
              <w:jc w:val="center"/>
            </w:pPr>
            <w:r>
              <w:t>1,071</w:t>
            </w:r>
          </w:p>
        </w:tc>
        <w:tc>
          <w:tcPr>
            <w:tcW w:w="924" w:type="dxa"/>
            <w:vAlign w:val="center"/>
          </w:tcPr>
          <w:p w14:paraId="68F4AE21" w14:textId="77777777" w:rsidR="001D40AF" w:rsidRDefault="001D40AF">
            <w:pPr>
              <w:pStyle w:val="ConsPlusNormal"/>
              <w:jc w:val="center"/>
            </w:pPr>
            <w:r>
              <w:t>60</w:t>
            </w:r>
          </w:p>
        </w:tc>
        <w:tc>
          <w:tcPr>
            <w:tcW w:w="924" w:type="dxa"/>
            <w:vAlign w:val="center"/>
          </w:tcPr>
          <w:p w14:paraId="0DC9201A" w14:textId="77777777" w:rsidR="001D40AF" w:rsidRDefault="001D40AF">
            <w:pPr>
              <w:pStyle w:val="ConsPlusNormal"/>
              <w:jc w:val="center"/>
            </w:pPr>
            <w:r>
              <w:t>1,025</w:t>
            </w:r>
          </w:p>
        </w:tc>
      </w:tr>
      <w:tr w:rsidR="001D40AF" w14:paraId="0FA8747E" w14:textId="77777777">
        <w:tc>
          <w:tcPr>
            <w:tcW w:w="692" w:type="dxa"/>
            <w:vAlign w:val="center"/>
          </w:tcPr>
          <w:p w14:paraId="174B9C28" w14:textId="77777777" w:rsidR="001D40AF" w:rsidRDefault="001D40AF">
            <w:pPr>
              <w:pStyle w:val="ConsPlusNormal"/>
              <w:jc w:val="center"/>
            </w:pPr>
            <w:r>
              <w:t>4</w:t>
            </w:r>
          </w:p>
        </w:tc>
        <w:tc>
          <w:tcPr>
            <w:tcW w:w="2721" w:type="dxa"/>
            <w:vAlign w:val="center"/>
          </w:tcPr>
          <w:p w14:paraId="4AB276BC" w14:textId="77777777" w:rsidR="001D40AF" w:rsidRDefault="001D40AF">
            <w:pPr>
              <w:pStyle w:val="ConsPlusNormal"/>
            </w:pPr>
            <w:r>
              <w:t>Республика Бурятия</w:t>
            </w:r>
          </w:p>
        </w:tc>
        <w:tc>
          <w:tcPr>
            <w:tcW w:w="924" w:type="dxa"/>
            <w:vAlign w:val="center"/>
          </w:tcPr>
          <w:p w14:paraId="3B81D9B9" w14:textId="77777777" w:rsidR="001D40AF" w:rsidRDefault="001D40AF">
            <w:pPr>
              <w:pStyle w:val="ConsPlusNormal"/>
              <w:jc w:val="center"/>
            </w:pPr>
            <w:r>
              <w:t>-23,8</w:t>
            </w:r>
          </w:p>
        </w:tc>
        <w:tc>
          <w:tcPr>
            <w:tcW w:w="924" w:type="dxa"/>
            <w:vAlign w:val="center"/>
          </w:tcPr>
          <w:p w14:paraId="7F8A565C" w14:textId="77777777" w:rsidR="001D40AF" w:rsidRDefault="001D40AF">
            <w:pPr>
              <w:pStyle w:val="ConsPlusNormal"/>
              <w:jc w:val="center"/>
            </w:pPr>
            <w:r>
              <w:t>1,061</w:t>
            </w:r>
          </w:p>
        </w:tc>
        <w:tc>
          <w:tcPr>
            <w:tcW w:w="924" w:type="dxa"/>
            <w:vAlign w:val="center"/>
          </w:tcPr>
          <w:p w14:paraId="7920048D" w14:textId="77777777" w:rsidR="001D40AF" w:rsidRDefault="001D40AF">
            <w:pPr>
              <w:pStyle w:val="ConsPlusNormal"/>
              <w:jc w:val="center"/>
            </w:pPr>
            <w:r>
              <w:t>10</w:t>
            </w:r>
          </w:p>
        </w:tc>
        <w:tc>
          <w:tcPr>
            <w:tcW w:w="924" w:type="dxa"/>
            <w:vAlign w:val="center"/>
          </w:tcPr>
          <w:p w14:paraId="5C5B7C3F" w14:textId="77777777" w:rsidR="001D40AF" w:rsidRDefault="001D40AF">
            <w:pPr>
              <w:pStyle w:val="ConsPlusNormal"/>
              <w:jc w:val="center"/>
            </w:pPr>
            <w:r>
              <w:t>1,041</w:t>
            </w:r>
          </w:p>
        </w:tc>
        <w:tc>
          <w:tcPr>
            <w:tcW w:w="924" w:type="dxa"/>
            <w:vAlign w:val="center"/>
          </w:tcPr>
          <w:p w14:paraId="3CBA73CC" w14:textId="77777777" w:rsidR="001D40AF" w:rsidRDefault="001D40AF">
            <w:pPr>
              <w:pStyle w:val="ConsPlusNormal"/>
              <w:jc w:val="center"/>
            </w:pPr>
            <w:r>
              <w:t>90</w:t>
            </w:r>
          </w:p>
        </w:tc>
        <w:tc>
          <w:tcPr>
            <w:tcW w:w="924" w:type="dxa"/>
            <w:vAlign w:val="center"/>
          </w:tcPr>
          <w:p w14:paraId="57F93D10" w14:textId="77777777" w:rsidR="001D40AF" w:rsidRDefault="001D40AF">
            <w:pPr>
              <w:pStyle w:val="ConsPlusNormal"/>
              <w:jc w:val="center"/>
            </w:pPr>
            <w:r>
              <w:t>1,100</w:t>
            </w:r>
          </w:p>
        </w:tc>
      </w:tr>
      <w:tr w:rsidR="001D40AF" w14:paraId="1E978914" w14:textId="77777777">
        <w:tc>
          <w:tcPr>
            <w:tcW w:w="692" w:type="dxa"/>
            <w:vAlign w:val="center"/>
          </w:tcPr>
          <w:p w14:paraId="4C89CBE8" w14:textId="77777777" w:rsidR="001D40AF" w:rsidRDefault="001D40AF">
            <w:pPr>
              <w:pStyle w:val="ConsPlusNormal"/>
              <w:jc w:val="center"/>
            </w:pPr>
            <w:r>
              <w:t>5</w:t>
            </w:r>
          </w:p>
        </w:tc>
        <w:tc>
          <w:tcPr>
            <w:tcW w:w="2721" w:type="dxa"/>
            <w:vAlign w:val="center"/>
          </w:tcPr>
          <w:p w14:paraId="5D605DB8" w14:textId="77777777" w:rsidR="001D40AF" w:rsidRDefault="001D40AF">
            <w:pPr>
              <w:pStyle w:val="ConsPlusNormal"/>
            </w:pPr>
            <w:r>
              <w:t>Республика Дагестан</w:t>
            </w:r>
          </w:p>
        </w:tc>
        <w:tc>
          <w:tcPr>
            <w:tcW w:w="924" w:type="dxa"/>
            <w:vAlign w:val="center"/>
          </w:tcPr>
          <w:p w14:paraId="54F83EE6" w14:textId="77777777" w:rsidR="001D40AF" w:rsidRDefault="001D40AF">
            <w:pPr>
              <w:pStyle w:val="ConsPlusNormal"/>
              <w:jc w:val="center"/>
            </w:pPr>
            <w:r>
              <w:t>0,6</w:t>
            </w:r>
          </w:p>
        </w:tc>
        <w:tc>
          <w:tcPr>
            <w:tcW w:w="924" w:type="dxa"/>
            <w:vAlign w:val="center"/>
          </w:tcPr>
          <w:p w14:paraId="5291DC57" w14:textId="77777777" w:rsidR="001D40AF" w:rsidRDefault="001D40AF">
            <w:pPr>
              <w:pStyle w:val="ConsPlusNormal"/>
              <w:jc w:val="center"/>
            </w:pPr>
            <w:r>
              <w:t>1,000</w:t>
            </w:r>
          </w:p>
        </w:tc>
        <w:tc>
          <w:tcPr>
            <w:tcW w:w="924" w:type="dxa"/>
            <w:vAlign w:val="center"/>
          </w:tcPr>
          <w:p w14:paraId="40BEC6D4" w14:textId="77777777" w:rsidR="001D40AF" w:rsidRDefault="001D40AF">
            <w:pPr>
              <w:pStyle w:val="ConsPlusNormal"/>
              <w:jc w:val="center"/>
            </w:pPr>
            <w:r>
              <w:t>5</w:t>
            </w:r>
          </w:p>
        </w:tc>
        <w:tc>
          <w:tcPr>
            <w:tcW w:w="924" w:type="dxa"/>
            <w:vAlign w:val="center"/>
          </w:tcPr>
          <w:p w14:paraId="71DE88F5" w14:textId="77777777" w:rsidR="001D40AF" w:rsidRDefault="001D40AF">
            <w:pPr>
              <w:pStyle w:val="ConsPlusNormal"/>
              <w:jc w:val="center"/>
            </w:pPr>
            <w:r>
              <w:t>1,012</w:t>
            </w:r>
          </w:p>
        </w:tc>
        <w:tc>
          <w:tcPr>
            <w:tcW w:w="924" w:type="dxa"/>
            <w:vAlign w:val="center"/>
          </w:tcPr>
          <w:p w14:paraId="013905F6" w14:textId="77777777" w:rsidR="001D40AF" w:rsidRDefault="001D40AF">
            <w:pPr>
              <w:pStyle w:val="ConsPlusNormal"/>
              <w:jc w:val="center"/>
            </w:pPr>
            <w:r>
              <w:t>75</w:t>
            </w:r>
          </w:p>
        </w:tc>
        <w:tc>
          <w:tcPr>
            <w:tcW w:w="924" w:type="dxa"/>
            <w:vAlign w:val="center"/>
          </w:tcPr>
          <w:p w14:paraId="03A651AA" w14:textId="77777777" w:rsidR="001D40AF" w:rsidRDefault="001D40AF">
            <w:pPr>
              <w:pStyle w:val="ConsPlusNormal"/>
              <w:jc w:val="center"/>
            </w:pPr>
            <w:r>
              <w:t>1,063</w:t>
            </w:r>
          </w:p>
        </w:tc>
      </w:tr>
      <w:tr w:rsidR="001D40AF" w14:paraId="182C2DC8" w14:textId="77777777">
        <w:tc>
          <w:tcPr>
            <w:tcW w:w="692" w:type="dxa"/>
            <w:vAlign w:val="center"/>
          </w:tcPr>
          <w:p w14:paraId="36728A95" w14:textId="77777777" w:rsidR="001D40AF" w:rsidRDefault="001D40AF">
            <w:pPr>
              <w:pStyle w:val="ConsPlusNormal"/>
              <w:jc w:val="center"/>
            </w:pPr>
            <w:r>
              <w:t>6</w:t>
            </w:r>
          </w:p>
        </w:tc>
        <w:tc>
          <w:tcPr>
            <w:tcW w:w="2721" w:type="dxa"/>
            <w:vAlign w:val="center"/>
          </w:tcPr>
          <w:p w14:paraId="633B4729" w14:textId="77777777" w:rsidR="001D40AF" w:rsidRDefault="001D40AF">
            <w:pPr>
              <w:pStyle w:val="ConsPlusNormal"/>
            </w:pPr>
            <w:r>
              <w:t>Республика Ингушетия</w:t>
            </w:r>
          </w:p>
        </w:tc>
        <w:tc>
          <w:tcPr>
            <w:tcW w:w="924" w:type="dxa"/>
            <w:vAlign w:val="center"/>
          </w:tcPr>
          <w:p w14:paraId="7425EDEC" w14:textId="77777777" w:rsidR="001D40AF" w:rsidRDefault="001D40AF">
            <w:pPr>
              <w:pStyle w:val="ConsPlusNormal"/>
              <w:jc w:val="center"/>
            </w:pPr>
            <w:r>
              <w:t>-2,2</w:t>
            </w:r>
          </w:p>
        </w:tc>
        <w:tc>
          <w:tcPr>
            <w:tcW w:w="924" w:type="dxa"/>
            <w:vAlign w:val="center"/>
          </w:tcPr>
          <w:p w14:paraId="6E256480" w14:textId="77777777" w:rsidR="001D40AF" w:rsidRDefault="001D40AF">
            <w:pPr>
              <w:pStyle w:val="ConsPlusNormal"/>
              <w:jc w:val="center"/>
            </w:pPr>
            <w:r>
              <w:t>1,007</w:t>
            </w:r>
          </w:p>
        </w:tc>
        <w:tc>
          <w:tcPr>
            <w:tcW w:w="924" w:type="dxa"/>
            <w:vAlign w:val="center"/>
          </w:tcPr>
          <w:p w14:paraId="2B8D86C0" w14:textId="77777777" w:rsidR="001D40AF" w:rsidRDefault="001D40AF">
            <w:pPr>
              <w:pStyle w:val="ConsPlusNormal"/>
              <w:jc w:val="center"/>
            </w:pPr>
            <w:r>
              <w:t>20</w:t>
            </w:r>
          </w:p>
        </w:tc>
        <w:tc>
          <w:tcPr>
            <w:tcW w:w="924" w:type="dxa"/>
            <w:vAlign w:val="center"/>
          </w:tcPr>
          <w:p w14:paraId="6F773E27" w14:textId="77777777" w:rsidR="001D40AF" w:rsidRDefault="001D40AF">
            <w:pPr>
              <w:pStyle w:val="ConsPlusNormal"/>
              <w:jc w:val="center"/>
            </w:pPr>
            <w:r>
              <w:t>1,100</w:t>
            </w:r>
          </w:p>
        </w:tc>
        <w:tc>
          <w:tcPr>
            <w:tcW w:w="924" w:type="dxa"/>
            <w:vAlign w:val="center"/>
          </w:tcPr>
          <w:p w14:paraId="4C98462B" w14:textId="77777777" w:rsidR="001D40AF" w:rsidRDefault="001D40AF">
            <w:pPr>
              <w:pStyle w:val="ConsPlusNormal"/>
              <w:jc w:val="center"/>
            </w:pPr>
            <w:r>
              <w:t>80</w:t>
            </w:r>
          </w:p>
        </w:tc>
        <w:tc>
          <w:tcPr>
            <w:tcW w:w="924" w:type="dxa"/>
            <w:vAlign w:val="center"/>
          </w:tcPr>
          <w:p w14:paraId="08C8BDF6" w14:textId="77777777" w:rsidR="001D40AF" w:rsidRDefault="001D40AF">
            <w:pPr>
              <w:pStyle w:val="ConsPlusNormal"/>
              <w:jc w:val="center"/>
            </w:pPr>
            <w:r>
              <w:t>1,075</w:t>
            </w:r>
          </w:p>
        </w:tc>
      </w:tr>
      <w:tr w:rsidR="001D40AF" w14:paraId="6F817D82" w14:textId="77777777">
        <w:tc>
          <w:tcPr>
            <w:tcW w:w="692" w:type="dxa"/>
            <w:vAlign w:val="center"/>
          </w:tcPr>
          <w:p w14:paraId="71E519F6" w14:textId="77777777" w:rsidR="001D40AF" w:rsidRDefault="001D40AF">
            <w:pPr>
              <w:pStyle w:val="ConsPlusNormal"/>
              <w:jc w:val="center"/>
            </w:pPr>
            <w:r>
              <w:t>7</w:t>
            </w:r>
          </w:p>
        </w:tc>
        <w:tc>
          <w:tcPr>
            <w:tcW w:w="2721" w:type="dxa"/>
            <w:vAlign w:val="center"/>
          </w:tcPr>
          <w:p w14:paraId="7D21D711" w14:textId="77777777" w:rsidR="001D40AF" w:rsidRDefault="001D40AF">
            <w:pPr>
              <w:pStyle w:val="ConsPlusNormal"/>
            </w:pPr>
            <w:r>
              <w:t>Кабардино-Балкарская Республика</w:t>
            </w:r>
          </w:p>
        </w:tc>
        <w:tc>
          <w:tcPr>
            <w:tcW w:w="924" w:type="dxa"/>
            <w:vAlign w:val="center"/>
          </w:tcPr>
          <w:p w14:paraId="1644AC2D" w14:textId="77777777" w:rsidR="001D40AF" w:rsidRDefault="001D40AF">
            <w:pPr>
              <w:pStyle w:val="ConsPlusNormal"/>
              <w:jc w:val="center"/>
            </w:pPr>
            <w:r>
              <w:t>-4</w:t>
            </w:r>
          </w:p>
        </w:tc>
        <w:tc>
          <w:tcPr>
            <w:tcW w:w="924" w:type="dxa"/>
            <w:vAlign w:val="center"/>
          </w:tcPr>
          <w:p w14:paraId="638DFDB5" w14:textId="77777777" w:rsidR="001D40AF" w:rsidRDefault="001D40AF">
            <w:pPr>
              <w:pStyle w:val="ConsPlusNormal"/>
              <w:jc w:val="center"/>
            </w:pPr>
            <w:r>
              <w:t>1,011</w:t>
            </w:r>
          </w:p>
        </w:tc>
        <w:tc>
          <w:tcPr>
            <w:tcW w:w="924" w:type="dxa"/>
            <w:vAlign w:val="center"/>
          </w:tcPr>
          <w:p w14:paraId="594AEDE8" w14:textId="77777777" w:rsidR="001D40AF" w:rsidRDefault="001D40AF">
            <w:pPr>
              <w:pStyle w:val="ConsPlusNormal"/>
              <w:jc w:val="center"/>
            </w:pPr>
            <w:r>
              <w:t>20</w:t>
            </w:r>
          </w:p>
        </w:tc>
        <w:tc>
          <w:tcPr>
            <w:tcW w:w="924" w:type="dxa"/>
            <w:vAlign w:val="center"/>
          </w:tcPr>
          <w:p w14:paraId="2A95BF5D" w14:textId="77777777" w:rsidR="001D40AF" w:rsidRDefault="001D40AF">
            <w:pPr>
              <w:pStyle w:val="ConsPlusNormal"/>
              <w:jc w:val="center"/>
            </w:pPr>
            <w:r>
              <w:t>1,100</w:t>
            </w:r>
          </w:p>
        </w:tc>
        <w:tc>
          <w:tcPr>
            <w:tcW w:w="924" w:type="dxa"/>
            <w:vAlign w:val="center"/>
          </w:tcPr>
          <w:p w14:paraId="4DDB23B5" w14:textId="77777777" w:rsidR="001D40AF" w:rsidRDefault="001D40AF">
            <w:pPr>
              <w:pStyle w:val="ConsPlusNormal"/>
              <w:jc w:val="center"/>
            </w:pPr>
            <w:r>
              <w:t>80</w:t>
            </w:r>
          </w:p>
        </w:tc>
        <w:tc>
          <w:tcPr>
            <w:tcW w:w="924" w:type="dxa"/>
            <w:vAlign w:val="center"/>
          </w:tcPr>
          <w:p w14:paraId="6AF5B72F" w14:textId="77777777" w:rsidR="001D40AF" w:rsidRDefault="001D40AF">
            <w:pPr>
              <w:pStyle w:val="ConsPlusNormal"/>
              <w:jc w:val="center"/>
            </w:pPr>
            <w:r>
              <w:t>1,075</w:t>
            </w:r>
          </w:p>
        </w:tc>
      </w:tr>
      <w:tr w:rsidR="001D40AF" w14:paraId="58025C13" w14:textId="77777777">
        <w:tc>
          <w:tcPr>
            <w:tcW w:w="692" w:type="dxa"/>
            <w:vAlign w:val="center"/>
          </w:tcPr>
          <w:p w14:paraId="55B8D2BF" w14:textId="77777777" w:rsidR="001D40AF" w:rsidRDefault="001D40AF">
            <w:pPr>
              <w:pStyle w:val="ConsPlusNormal"/>
              <w:jc w:val="center"/>
            </w:pPr>
            <w:r>
              <w:t>8</w:t>
            </w:r>
          </w:p>
        </w:tc>
        <w:tc>
          <w:tcPr>
            <w:tcW w:w="2721" w:type="dxa"/>
            <w:vAlign w:val="center"/>
          </w:tcPr>
          <w:p w14:paraId="2E79C03B" w14:textId="77777777" w:rsidR="001D40AF" w:rsidRDefault="001D40AF">
            <w:pPr>
              <w:pStyle w:val="ConsPlusNormal"/>
            </w:pPr>
            <w:r>
              <w:t>Республика Калмыкия</w:t>
            </w:r>
          </w:p>
        </w:tc>
        <w:tc>
          <w:tcPr>
            <w:tcW w:w="924" w:type="dxa"/>
            <w:vAlign w:val="center"/>
          </w:tcPr>
          <w:p w14:paraId="0FD05EEB" w14:textId="77777777" w:rsidR="001D40AF" w:rsidRDefault="001D40AF">
            <w:pPr>
              <w:pStyle w:val="ConsPlusNormal"/>
              <w:jc w:val="center"/>
            </w:pPr>
            <w:r>
              <w:t>-5</w:t>
            </w:r>
          </w:p>
        </w:tc>
        <w:tc>
          <w:tcPr>
            <w:tcW w:w="924" w:type="dxa"/>
            <w:vAlign w:val="center"/>
          </w:tcPr>
          <w:p w14:paraId="47D61BC9" w14:textId="77777777" w:rsidR="001D40AF" w:rsidRDefault="001D40AF">
            <w:pPr>
              <w:pStyle w:val="ConsPlusNormal"/>
              <w:jc w:val="center"/>
            </w:pPr>
            <w:r>
              <w:t>1,014</w:t>
            </w:r>
          </w:p>
        </w:tc>
        <w:tc>
          <w:tcPr>
            <w:tcW w:w="924" w:type="dxa"/>
            <w:vAlign w:val="center"/>
          </w:tcPr>
          <w:p w14:paraId="7BF4D39E" w14:textId="77777777" w:rsidR="001D40AF" w:rsidRDefault="001D40AF">
            <w:pPr>
              <w:pStyle w:val="ConsPlusNormal"/>
              <w:jc w:val="center"/>
            </w:pPr>
            <w:r>
              <w:t>15</w:t>
            </w:r>
          </w:p>
        </w:tc>
        <w:tc>
          <w:tcPr>
            <w:tcW w:w="924" w:type="dxa"/>
            <w:vAlign w:val="center"/>
          </w:tcPr>
          <w:p w14:paraId="7A676049" w14:textId="77777777" w:rsidR="001D40AF" w:rsidRDefault="001D40AF">
            <w:pPr>
              <w:pStyle w:val="ConsPlusNormal"/>
              <w:jc w:val="center"/>
            </w:pPr>
            <w:r>
              <w:t>1,071</w:t>
            </w:r>
          </w:p>
        </w:tc>
        <w:tc>
          <w:tcPr>
            <w:tcW w:w="924" w:type="dxa"/>
            <w:vAlign w:val="center"/>
          </w:tcPr>
          <w:p w14:paraId="6AE5D584" w14:textId="77777777" w:rsidR="001D40AF" w:rsidRDefault="001D40AF">
            <w:pPr>
              <w:pStyle w:val="ConsPlusNormal"/>
              <w:jc w:val="center"/>
            </w:pPr>
            <w:r>
              <w:t>75</w:t>
            </w:r>
          </w:p>
        </w:tc>
        <w:tc>
          <w:tcPr>
            <w:tcW w:w="924" w:type="dxa"/>
            <w:vAlign w:val="center"/>
          </w:tcPr>
          <w:p w14:paraId="0E3D12AE" w14:textId="77777777" w:rsidR="001D40AF" w:rsidRDefault="001D40AF">
            <w:pPr>
              <w:pStyle w:val="ConsPlusNormal"/>
              <w:jc w:val="center"/>
            </w:pPr>
            <w:r>
              <w:t>1,063</w:t>
            </w:r>
          </w:p>
        </w:tc>
      </w:tr>
      <w:tr w:rsidR="001D40AF" w14:paraId="54DB36CF" w14:textId="77777777">
        <w:tc>
          <w:tcPr>
            <w:tcW w:w="692" w:type="dxa"/>
            <w:vAlign w:val="center"/>
          </w:tcPr>
          <w:p w14:paraId="6D932DF3" w14:textId="77777777" w:rsidR="001D40AF" w:rsidRDefault="001D40AF">
            <w:pPr>
              <w:pStyle w:val="ConsPlusNormal"/>
              <w:jc w:val="center"/>
            </w:pPr>
            <w:r>
              <w:t>9</w:t>
            </w:r>
          </w:p>
        </w:tc>
        <w:tc>
          <w:tcPr>
            <w:tcW w:w="2721" w:type="dxa"/>
            <w:vAlign w:val="center"/>
          </w:tcPr>
          <w:p w14:paraId="4256B671" w14:textId="77777777" w:rsidR="001D40AF" w:rsidRDefault="001D40AF">
            <w:pPr>
              <w:pStyle w:val="ConsPlusNormal"/>
            </w:pPr>
            <w:r>
              <w:t>Карачаево-Черкесская Республика</w:t>
            </w:r>
          </w:p>
        </w:tc>
        <w:tc>
          <w:tcPr>
            <w:tcW w:w="924" w:type="dxa"/>
            <w:vAlign w:val="center"/>
          </w:tcPr>
          <w:p w14:paraId="13A1EDF0" w14:textId="77777777" w:rsidR="001D40AF" w:rsidRDefault="001D40AF">
            <w:pPr>
              <w:pStyle w:val="ConsPlusNormal"/>
              <w:jc w:val="center"/>
            </w:pPr>
            <w:r>
              <w:t>-4,4</w:t>
            </w:r>
          </w:p>
        </w:tc>
        <w:tc>
          <w:tcPr>
            <w:tcW w:w="924" w:type="dxa"/>
            <w:vAlign w:val="center"/>
          </w:tcPr>
          <w:p w14:paraId="4631BE58" w14:textId="77777777" w:rsidR="001D40AF" w:rsidRDefault="001D40AF">
            <w:pPr>
              <w:pStyle w:val="ConsPlusNormal"/>
              <w:jc w:val="center"/>
            </w:pPr>
            <w:r>
              <w:t>1,012</w:t>
            </w:r>
          </w:p>
        </w:tc>
        <w:tc>
          <w:tcPr>
            <w:tcW w:w="924" w:type="dxa"/>
            <w:vAlign w:val="center"/>
          </w:tcPr>
          <w:p w14:paraId="7D600B9C" w14:textId="77777777" w:rsidR="001D40AF" w:rsidRDefault="001D40AF">
            <w:pPr>
              <w:pStyle w:val="ConsPlusNormal"/>
              <w:jc w:val="center"/>
            </w:pPr>
            <w:r>
              <w:t>20</w:t>
            </w:r>
          </w:p>
        </w:tc>
        <w:tc>
          <w:tcPr>
            <w:tcW w:w="924" w:type="dxa"/>
            <w:vAlign w:val="center"/>
          </w:tcPr>
          <w:p w14:paraId="68AA511C" w14:textId="77777777" w:rsidR="001D40AF" w:rsidRDefault="001D40AF">
            <w:pPr>
              <w:pStyle w:val="ConsPlusNormal"/>
              <w:jc w:val="center"/>
            </w:pPr>
            <w:r>
              <w:t>1,100</w:t>
            </w:r>
          </w:p>
        </w:tc>
        <w:tc>
          <w:tcPr>
            <w:tcW w:w="924" w:type="dxa"/>
            <w:vAlign w:val="center"/>
          </w:tcPr>
          <w:p w14:paraId="68F69FAC" w14:textId="77777777" w:rsidR="001D40AF" w:rsidRDefault="001D40AF">
            <w:pPr>
              <w:pStyle w:val="ConsPlusNormal"/>
              <w:jc w:val="center"/>
            </w:pPr>
            <w:r>
              <w:t>80</w:t>
            </w:r>
          </w:p>
        </w:tc>
        <w:tc>
          <w:tcPr>
            <w:tcW w:w="924" w:type="dxa"/>
            <w:vAlign w:val="center"/>
          </w:tcPr>
          <w:p w14:paraId="58587707" w14:textId="77777777" w:rsidR="001D40AF" w:rsidRDefault="001D40AF">
            <w:pPr>
              <w:pStyle w:val="ConsPlusNormal"/>
              <w:jc w:val="center"/>
            </w:pPr>
            <w:r>
              <w:t>1,075</w:t>
            </w:r>
          </w:p>
        </w:tc>
      </w:tr>
      <w:tr w:rsidR="001D40AF" w14:paraId="1B8D9043" w14:textId="77777777">
        <w:tc>
          <w:tcPr>
            <w:tcW w:w="692" w:type="dxa"/>
            <w:vAlign w:val="center"/>
          </w:tcPr>
          <w:p w14:paraId="78D29948" w14:textId="77777777" w:rsidR="001D40AF" w:rsidRDefault="001D40AF">
            <w:pPr>
              <w:pStyle w:val="ConsPlusNormal"/>
              <w:jc w:val="center"/>
            </w:pPr>
            <w:r>
              <w:t>10</w:t>
            </w:r>
          </w:p>
        </w:tc>
        <w:tc>
          <w:tcPr>
            <w:tcW w:w="2721" w:type="dxa"/>
            <w:vAlign w:val="center"/>
          </w:tcPr>
          <w:p w14:paraId="424F698D" w14:textId="77777777" w:rsidR="001D40AF" w:rsidRDefault="001D40AF">
            <w:pPr>
              <w:pStyle w:val="ConsPlusNormal"/>
            </w:pPr>
            <w:r>
              <w:t>Республика Карелия</w:t>
            </w:r>
          </w:p>
        </w:tc>
        <w:tc>
          <w:tcPr>
            <w:tcW w:w="924" w:type="dxa"/>
            <w:vAlign w:val="center"/>
          </w:tcPr>
          <w:p w14:paraId="7B910C94" w14:textId="77777777" w:rsidR="001D40AF" w:rsidRDefault="001D40AF">
            <w:pPr>
              <w:pStyle w:val="ConsPlusNormal"/>
              <w:jc w:val="center"/>
            </w:pPr>
            <w:r>
              <w:t>-10,3</w:t>
            </w:r>
          </w:p>
        </w:tc>
        <w:tc>
          <w:tcPr>
            <w:tcW w:w="924" w:type="dxa"/>
            <w:vAlign w:val="center"/>
          </w:tcPr>
          <w:p w14:paraId="069C791D" w14:textId="77777777" w:rsidR="001D40AF" w:rsidRDefault="001D40AF">
            <w:pPr>
              <w:pStyle w:val="ConsPlusNormal"/>
              <w:jc w:val="center"/>
            </w:pPr>
            <w:r>
              <w:t>1,027</w:t>
            </w:r>
          </w:p>
        </w:tc>
        <w:tc>
          <w:tcPr>
            <w:tcW w:w="924" w:type="dxa"/>
            <w:vAlign w:val="center"/>
          </w:tcPr>
          <w:p w14:paraId="3BDEFE04" w14:textId="77777777" w:rsidR="001D40AF" w:rsidRDefault="001D40AF">
            <w:pPr>
              <w:pStyle w:val="ConsPlusNormal"/>
              <w:jc w:val="center"/>
            </w:pPr>
            <w:r>
              <w:t>5</w:t>
            </w:r>
          </w:p>
        </w:tc>
        <w:tc>
          <w:tcPr>
            <w:tcW w:w="924" w:type="dxa"/>
            <w:vAlign w:val="center"/>
          </w:tcPr>
          <w:p w14:paraId="74C3A6EF" w14:textId="77777777" w:rsidR="001D40AF" w:rsidRDefault="001D40AF">
            <w:pPr>
              <w:pStyle w:val="ConsPlusNormal"/>
              <w:jc w:val="center"/>
            </w:pPr>
            <w:r>
              <w:t>1,012</w:t>
            </w:r>
          </w:p>
        </w:tc>
        <w:tc>
          <w:tcPr>
            <w:tcW w:w="924" w:type="dxa"/>
            <w:vAlign w:val="center"/>
          </w:tcPr>
          <w:p w14:paraId="10E8039B" w14:textId="77777777" w:rsidR="001D40AF" w:rsidRDefault="001D40AF">
            <w:pPr>
              <w:pStyle w:val="ConsPlusNormal"/>
              <w:jc w:val="center"/>
            </w:pPr>
            <w:r>
              <w:t>75</w:t>
            </w:r>
          </w:p>
        </w:tc>
        <w:tc>
          <w:tcPr>
            <w:tcW w:w="924" w:type="dxa"/>
            <w:vAlign w:val="center"/>
          </w:tcPr>
          <w:p w14:paraId="2FDF10A0" w14:textId="77777777" w:rsidR="001D40AF" w:rsidRDefault="001D40AF">
            <w:pPr>
              <w:pStyle w:val="ConsPlusNormal"/>
              <w:jc w:val="center"/>
            </w:pPr>
            <w:r>
              <w:t>1,063</w:t>
            </w:r>
          </w:p>
        </w:tc>
      </w:tr>
      <w:tr w:rsidR="001D40AF" w14:paraId="6BFC6274" w14:textId="77777777">
        <w:tc>
          <w:tcPr>
            <w:tcW w:w="692" w:type="dxa"/>
            <w:vAlign w:val="center"/>
          </w:tcPr>
          <w:p w14:paraId="20E40E6B" w14:textId="77777777" w:rsidR="001D40AF" w:rsidRDefault="001D40AF">
            <w:pPr>
              <w:pStyle w:val="ConsPlusNormal"/>
              <w:jc w:val="center"/>
            </w:pPr>
            <w:r>
              <w:t>11</w:t>
            </w:r>
          </w:p>
        </w:tc>
        <w:tc>
          <w:tcPr>
            <w:tcW w:w="2721" w:type="dxa"/>
            <w:vAlign w:val="center"/>
          </w:tcPr>
          <w:p w14:paraId="6809DB90" w14:textId="77777777" w:rsidR="001D40AF" w:rsidRDefault="001D40AF">
            <w:pPr>
              <w:pStyle w:val="ConsPlusNormal"/>
            </w:pPr>
            <w:r>
              <w:t>Республика Коми</w:t>
            </w:r>
          </w:p>
        </w:tc>
        <w:tc>
          <w:tcPr>
            <w:tcW w:w="924" w:type="dxa"/>
            <w:vAlign w:val="center"/>
          </w:tcPr>
          <w:p w14:paraId="5D390218" w14:textId="77777777" w:rsidR="001D40AF" w:rsidRDefault="001D40AF">
            <w:pPr>
              <w:pStyle w:val="ConsPlusNormal"/>
              <w:jc w:val="center"/>
            </w:pPr>
            <w:r>
              <w:t>-15,2</w:t>
            </w:r>
          </w:p>
        </w:tc>
        <w:tc>
          <w:tcPr>
            <w:tcW w:w="924" w:type="dxa"/>
            <w:vAlign w:val="center"/>
          </w:tcPr>
          <w:p w14:paraId="6F124A4D" w14:textId="77777777" w:rsidR="001D40AF" w:rsidRDefault="001D40AF">
            <w:pPr>
              <w:pStyle w:val="ConsPlusNormal"/>
              <w:jc w:val="center"/>
            </w:pPr>
            <w:r>
              <w:t>1,039</w:t>
            </w:r>
          </w:p>
        </w:tc>
        <w:tc>
          <w:tcPr>
            <w:tcW w:w="924" w:type="dxa"/>
            <w:vAlign w:val="center"/>
          </w:tcPr>
          <w:p w14:paraId="2BB96848" w14:textId="77777777" w:rsidR="001D40AF" w:rsidRDefault="001D40AF">
            <w:pPr>
              <w:pStyle w:val="ConsPlusNormal"/>
              <w:jc w:val="center"/>
            </w:pPr>
            <w:r>
              <w:t>5</w:t>
            </w:r>
          </w:p>
        </w:tc>
        <w:tc>
          <w:tcPr>
            <w:tcW w:w="924" w:type="dxa"/>
            <w:vAlign w:val="center"/>
          </w:tcPr>
          <w:p w14:paraId="02E252D3" w14:textId="77777777" w:rsidR="001D40AF" w:rsidRDefault="001D40AF">
            <w:pPr>
              <w:pStyle w:val="ConsPlusNormal"/>
              <w:jc w:val="center"/>
            </w:pPr>
            <w:r>
              <w:t>1,012</w:t>
            </w:r>
          </w:p>
        </w:tc>
        <w:tc>
          <w:tcPr>
            <w:tcW w:w="924" w:type="dxa"/>
            <w:vAlign w:val="center"/>
          </w:tcPr>
          <w:p w14:paraId="3F9012C3" w14:textId="77777777" w:rsidR="001D40AF" w:rsidRDefault="001D40AF">
            <w:pPr>
              <w:pStyle w:val="ConsPlusNormal"/>
              <w:jc w:val="center"/>
            </w:pPr>
            <w:r>
              <w:t>60</w:t>
            </w:r>
          </w:p>
        </w:tc>
        <w:tc>
          <w:tcPr>
            <w:tcW w:w="924" w:type="dxa"/>
            <w:vAlign w:val="center"/>
          </w:tcPr>
          <w:p w14:paraId="152C9FD5" w14:textId="77777777" w:rsidR="001D40AF" w:rsidRDefault="001D40AF">
            <w:pPr>
              <w:pStyle w:val="ConsPlusNormal"/>
              <w:jc w:val="center"/>
            </w:pPr>
            <w:r>
              <w:t>1,025</w:t>
            </w:r>
          </w:p>
        </w:tc>
      </w:tr>
      <w:tr w:rsidR="001D40AF" w14:paraId="531AE242" w14:textId="77777777">
        <w:tc>
          <w:tcPr>
            <w:tcW w:w="692" w:type="dxa"/>
            <w:vAlign w:val="center"/>
          </w:tcPr>
          <w:p w14:paraId="4C59DF32" w14:textId="77777777" w:rsidR="001D40AF" w:rsidRDefault="001D40AF">
            <w:pPr>
              <w:pStyle w:val="ConsPlusNormal"/>
              <w:jc w:val="center"/>
            </w:pPr>
            <w:r>
              <w:t>12</w:t>
            </w:r>
          </w:p>
        </w:tc>
        <w:tc>
          <w:tcPr>
            <w:tcW w:w="2721" w:type="dxa"/>
            <w:vAlign w:val="center"/>
          </w:tcPr>
          <w:p w14:paraId="2ED46019" w14:textId="77777777" w:rsidR="001D40AF" w:rsidRDefault="001D40AF">
            <w:pPr>
              <w:pStyle w:val="ConsPlusNormal"/>
            </w:pPr>
            <w:r>
              <w:t>Республика Марий Эл</w:t>
            </w:r>
          </w:p>
        </w:tc>
        <w:tc>
          <w:tcPr>
            <w:tcW w:w="924" w:type="dxa"/>
            <w:vAlign w:val="center"/>
          </w:tcPr>
          <w:p w14:paraId="24777E3E" w14:textId="77777777" w:rsidR="001D40AF" w:rsidRDefault="001D40AF">
            <w:pPr>
              <w:pStyle w:val="ConsPlusNormal"/>
              <w:jc w:val="center"/>
            </w:pPr>
            <w:r>
              <w:t>-12,1</w:t>
            </w:r>
          </w:p>
        </w:tc>
        <w:tc>
          <w:tcPr>
            <w:tcW w:w="924" w:type="dxa"/>
            <w:vAlign w:val="center"/>
          </w:tcPr>
          <w:p w14:paraId="1732DE3A" w14:textId="77777777" w:rsidR="001D40AF" w:rsidRDefault="001D40AF">
            <w:pPr>
              <w:pStyle w:val="ConsPlusNormal"/>
              <w:jc w:val="center"/>
            </w:pPr>
            <w:r>
              <w:t>1,032</w:t>
            </w:r>
          </w:p>
        </w:tc>
        <w:tc>
          <w:tcPr>
            <w:tcW w:w="924" w:type="dxa"/>
            <w:vAlign w:val="center"/>
          </w:tcPr>
          <w:p w14:paraId="15841869" w14:textId="77777777" w:rsidR="001D40AF" w:rsidRDefault="001D40AF">
            <w:pPr>
              <w:pStyle w:val="ConsPlusNormal"/>
              <w:jc w:val="center"/>
            </w:pPr>
            <w:r>
              <w:t>5</w:t>
            </w:r>
          </w:p>
        </w:tc>
        <w:tc>
          <w:tcPr>
            <w:tcW w:w="924" w:type="dxa"/>
            <w:vAlign w:val="center"/>
          </w:tcPr>
          <w:p w14:paraId="07A9369C" w14:textId="77777777" w:rsidR="001D40AF" w:rsidRDefault="001D40AF">
            <w:pPr>
              <w:pStyle w:val="ConsPlusNormal"/>
              <w:jc w:val="center"/>
            </w:pPr>
            <w:r>
              <w:t>1,012</w:t>
            </w:r>
          </w:p>
        </w:tc>
        <w:tc>
          <w:tcPr>
            <w:tcW w:w="924" w:type="dxa"/>
            <w:vAlign w:val="center"/>
          </w:tcPr>
          <w:p w14:paraId="01A0B693" w14:textId="77777777" w:rsidR="001D40AF" w:rsidRDefault="001D40AF">
            <w:pPr>
              <w:pStyle w:val="ConsPlusNormal"/>
              <w:jc w:val="center"/>
            </w:pPr>
            <w:r>
              <w:t>60</w:t>
            </w:r>
          </w:p>
        </w:tc>
        <w:tc>
          <w:tcPr>
            <w:tcW w:w="924" w:type="dxa"/>
            <w:vAlign w:val="center"/>
          </w:tcPr>
          <w:p w14:paraId="0D88C5DA" w14:textId="77777777" w:rsidR="001D40AF" w:rsidRDefault="001D40AF">
            <w:pPr>
              <w:pStyle w:val="ConsPlusNormal"/>
              <w:jc w:val="center"/>
            </w:pPr>
            <w:r>
              <w:t>1,025</w:t>
            </w:r>
          </w:p>
        </w:tc>
      </w:tr>
      <w:tr w:rsidR="001D40AF" w14:paraId="088322FE" w14:textId="77777777">
        <w:tc>
          <w:tcPr>
            <w:tcW w:w="692" w:type="dxa"/>
            <w:vAlign w:val="center"/>
          </w:tcPr>
          <w:p w14:paraId="4966EDCF" w14:textId="77777777" w:rsidR="001D40AF" w:rsidRDefault="001D40AF">
            <w:pPr>
              <w:pStyle w:val="ConsPlusNormal"/>
              <w:jc w:val="center"/>
            </w:pPr>
            <w:r>
              <w:t>13</w:t>
            </w:r>
          </w:p>
        </w:tc>
        <w:tc>
          <w:tcPr>
            <w:tcW w:w="2721" w:type="dxa"/>
            <w:vAlign w:val="center"/>
          </w:tcPr>
          <w:p w14:paraId="0CBDE8AE" w14:textId="77777777" w:rsidR="001D40AF" w:rsidRDefault="001D40AF">
            <w:pPr>
              <w:pStyle w:val="ConsPlusNormal"/>
            </w:pPr>
            <w:r>
              <w:t>Республика Мордовия</w:t>
            </w:r>
          </w:p>
        </w:tc>
        <w:tc>
          <w:tcPr>
            <w:tcW w:w="924" w:type="dxa"/>
            <w:vAlign w:val="center"/>
          </w:tcPr>
          <w:p w14:paraId="6C9423D0" w14:textId="77777777" w:rsidR="001D40AF" w:rsidRDefault="001D40AF">
            <w:pPr>
              <w:pStyle w:val="ConsPlusNormal"/>
              <w:jc w:val="center"/>
            </w:pPr>
            <w:r>
              <w:t>-12,3</w:t>
            </w:r>
          </w:p>
        </w:tc>
        <w:tc>
          <w:tcPr>
            <w:tcW w:w="924" w:type="dxa"/>
            <w:vAlign w:val="center"/>
          </w:tcPr>
          <w:p w14:paraId="0A2EE325" w14:textId="77777777" w:rsidR="001D40AF" w:rsidRDefault="001D40AF">
            <w:pPr>
              <w:pStyle w:val="ConsPlusNormal"/>
              <w:jc w:val="center"/>
            </w:pPr>
            <w:r>
              <w:t>1,032</w:t>
            </w:r>
          </w:p>
        </w:tc>
        <w:tc>
          <w:tcPr>
            <w:tcW w:w="924" w:type="dxa"/>
            <w:vAlign w:val="center"/>
          </w:tcPr>
          <w:p w14:paraId="43CCAA3A" w14:textId="77777777" w:rsidR="001D40AF" w:rsidRDefault="001D40AF">
            <w:pPr>
              <w:pStyle w:val="ConsPlusNormal"/>
              <w:jc w:val="center"/>
            </w:pPr>
            <w:r>
              <w:t>10</w:t>
            </w:r>
          </w:p>
        </w:tc>
        <w:tc>
          <w:tcPr>
            <w:tcW w:w="924" w:type="dxa"/>
            <w:vAlign w:val="center"/>
          </w:tcPr>
          <w:p w14:paraId="1DAB5E38" w14:textId="77777777" w:rsidR="001D40AF" w:rsidRDefault="001D40AF">
            <w:pPr>
              <w:pStyle w:val="ConsPlusNormal"/>
              <w:jc w:val="center"/>
            </w:pPr>
            <w:r>
              <w:t>1,041</w:t>
            </w:r>
          </w:p>
        </w:tc>
        <w:tc>
          <w:tcPr>
            <w:tcW w:w="924" w:type="dxa"/>
            <w:vAlign w:val="center"/>
          </w:tcPr>
          <w:p w14:paraId="524A5A71" w14:textId="77777777" w:rsidR="001D40AF" w:rsidRDefault="001D40AF">
            <w:pPr>
              <w:pStyle w:val="ConsPlusNormal"/>
              <w:jc w:val="center"/>
            </w:pPr>
            <w:r>
              <w:t>65</w:t>
            </w:r>
          </w:p>
        </w:tc>
        <w:tc>
          <w:tcPr>
            <w:tcW w:w="924" w:type="dxa"/>
            <w:vAlign w:val="center"/>
          </w:tcPr>
          <w:p w14:paraId="097C8190" w14:textId="77777777" w:rsidR="001D40AF" w:rsidRDefault="001D40AF">
            <w:pPr>
              <w:pStyle w:val="ConsPlusNormal"/>
              <w:jc w:val="center"/>
            </w:pPr>
            <w:r>
              <w:t>1,038</w:t>
            </w:r>
          </w:p>
        </w:tc>
      </w:tr>
      <w:tr w:rsidR="001D40AF" w14:paraId="0432E746" w14:textId="77777777">
        <w:tc>
          <w:tcPr>
            <w:tcW w:w="692" w:type="dxa"/>
            <w:vAlign w:val="center"/>
          </w:tcPr>
          <w:p w14:paraId="29E22E29" w14:textId="77777777" w:rsidR="001D40AF" w:rsidRDefault="001D40AF">
            <w:pPr>
              <w:pStyle w:val="ConsPlusNormal"/>
              <w:jc w:val="center"/>
            </w:pPr>
            <w:r>
              <w:t>14</w:t>
            </w:r>
          </w:p>
        </w:tc>
        <w:tc>
          <w:tcPr>
            <w:tcW w:w="2721" w:type="dxa"/>
            <w:vAlign w:val="center"/>
          </w:tcPr>
          <w:p w14:paraId="6511A419" w14:textId="77777777" w:rsidR="001D40AF" w:rsidRDefault="001D40AF">
            <w:pPr>
              <w:pStyle w:val="ConsPlusNormal"/>
            </w:pPr>
            <w:r>
              <w:t>Республика Саха (Якутия)</w:t>
            </w:r>
          </w:p>
        </w:tc>
        <w:tc>
          <w:tcPr>
            <w:tcW w:w="924" w:type="dxa"/>
            <w:vAlign w:val="center"/>
          </w:tcPr>
          <w:p w14:paraId="70D13EAD" w14:textId="77777777" w:rsidR="001D40AF" w:rsidRDefault="001D40AF">
            <w:pPr>
              <w:pStyle w:val="ConsPlusNormal"/>
              <w:jc w:val="center"/>
            </w:pPr>
            <w:r>
              <w:t>-39,6</w:t>
            </w:r>
          </w:p>
        </w:tc>
        <w:tc>
          <w:tcPr>
            <w:tcW w:w="924" w:type="dxa"/>
            <w:vAlign w:val="center"/>
          </w:tcPr>
          <w:p w14:paraId="265E6CC2" w14:textId="77777777" w:rsidR="001D40AF" w:rsidRDefault="001D40AF">
            <w:pPr>
              <w:pStyle w:val="ConsPlusNormal"/>
              <w:jc w:val="center"/>
            </w:pPr>
            <w:r>
              <w:t>1,100</w:t>
            </w:r>
          </w:p>
        </w:tc>
        <w:tc>
          <w:tcPr>
            <w:tcW w:w="924" w:type="dxa"/>
            <w:vAlign w:val="center"/>
          </w:tcPr>
          <w:p w14:paraId="0F7F1656" w14:textId="77777777" w:rsidR="001D40AF" w:rsidRDefault="001D40AF">
            <w:pPr>
              <w:pStyle w:val="ConsPlusNormal"/>
              <w:jc w:val="center"/>
            </w:pPr>
            <w:r>
              <w:t>5</w:t>
            </w:r>
          </w:p>
        </w:tc>
        <w:tc>
          <w:tcPr>
            <w:tcW w:w="924" w:type="dxa"/>
            <w:vAlign w:val="center"/>
          </w:tcPr>
          <w:p w14:paraId="19889C23" w14:textId="77777777" w:rsidR="001D40AF" w:rsidRDefault="001D40AF">
            <w:pPr>
              <w:pStyle w:val="ConsPlusNormal"/>
              <w:jc w:val="center"/>
            </w:pPr>
            <w:r>
              <w:t>1,012</w:t>
            </w:r>
          </w:p>
        </w:tc>
        <w:tc>
          <w:tcPr>
            <w:tcW w:w="924" w:type="dxa"/>
            <w:vAlign w:val="center"/>
          </w:tcPr>
          <w:p w14:paraId="28DABBB7" w14:textId="77777777" w:rsidR="001D40AF" w:rsidRDefault="001D40AF">
            <w:pPr>
              <w:pStyle w:val="ConsPlusNormal"/>
              <w:jc w:val="center"/>
            </w:pPr>
            <w:r>
              <w:t>50</w:t>
            </w:r>
          </w:p>
        </w:tc>
        <w:tc>
          <w:tcPr>
            <w:tcW w:w="924" w:type="dxa"/>
            <w:vAlign w:val="center"/>
          </w:tcPr>
          <w:p w14:paraId="6A601C84" w14:textId="77777777" w:rsidR="001D40AF" w:rsidRDefault="001D40AF">
            <w:pPr>
              <w:pStyle w:val="ConsPlusNormal"/>
              <w:jc w:val="center"/>
            </w:pPr>
            <w:r>
              <w:t>1,000</w:t>
            </w:r>
          </w:p>
        </w:tc>
      </w:tr>
      <w:tr w:rsidR="001D40AF" w14:paraId="6E9AA1D8" w14:textId="77777777">
        <w:tc>
          <w:tcPr>
            <w:tcW w:w="692" w:type="dxa"/>
            <w:vAlign w:val="center"/>
          </w:tcPr>
          <w:p w14:paraId="2FDF0A73" w14:textId="77777777" w:rsidR="001D40AF" w:rsidRDefault="001D40AF">
            <w:pPr>
              <w:pStyle w:val="ConsPlusNormal"/>
              <w:jc w:val="center"/>
            </w:pPr>
            <w:r>
              <w:t>15</w:t>
            </w:r>
          </w:p>
        </w:tc>
        <w:tc>
          <w:tcPr>
            <w:tcW w:w="2721" w:type="dxa"/>
            <w:vAlign w:val="center"/>
          </w:tcPr>
          <w:p w14:paraId="1AA0A317" w14:textId="77777777" w:rsidR="001D40AF" w:rsidRDefault="001D40AF">
            <w:pPr>
              <w:pStyle w:val="ConsPlusNormal"/>
            </w:pPr>
            <w:r>
              <w:t>Республика Северная Осетия - Алания</w:t>
            </w:r>
          </w:p>
        </w:tc>
        <w:tc>
          <w:tcPr>
            <w:tcW w:w="924" w:type="dxa"/>
            <w:vAlign w:val="center"/>
          </w:tcPr>
          <w:p w14:paraId="1F9D5D82" w14:textId="77777777" w:rsidR="001D40AF" w:rsidRDefault="001D40AF">
            <w:pPr>
              <w:pStyle w:val="ConsPlusNormal"/>
              <w:jc w:val="center"/>
            </w:pPr>
            <w:r>
              <w:t>-2,9</w:t>
            </w:r>
          </w:p>
        </w:tc>
        <w:tc>
          <w:tcPr>
            <w:tcW w:w="924" w:type="dxa"/>
            <w:vAlign w:val="center"/>
          </w:tcPr>
          <w:p w14:paraId="731907E2" w14:textId="77777777" w:rsidR="001D40AF" w:rsidRDefault="001D40AF">
            <w:pPr>
              <w:pStyle w:val="ConsPlusNormal"/>
              <w:jc w:val="center"/>
            </w:pPr>
            <w:r>
              <w:t>1,009</w:t>
            </w:r>
          </w:p>
        </w:tc>
        <w:tc>
          <w:tcPr>
            <w:tcW w:w="924" w:type="dxa"/>
            <w:vAlign w:val="center"/>
          </w:tcPr>
          <w:p w14:paraId="22506A21" w14:textId="77777777" w:rsidR="001D40AF" w:rsidRDefault="001D40AF">
            <w:pPr>
              <w:pStyle w:val="ConsPlusNormal"/>
              <w:jc w:val="center"/>
            </w:pPr>
            <w:r>
              <w:t>20</w:t>
            </w:r>
          </w:p>
        </w:tc>
        <w:tc>
          <w:tcPr>
            <w:tcW w:w="924" w:type="dxa"/>
            <w:vAlign w:val="center"/>
          </w:tcPr>
          <w:p w14:paraId="020445BD" w14:textId="77777777" w:rsidR="001D40AF" w:rsidRDefault="001D40AF">
            <w:pPr>
              <w:pStyle w:val="ConsPlusNormal"/>
              <w:jc w:val="center"/>
            </w:pPr>
            <w:r>
              <w:t>1,100</w:t>
            </w:r>
          </w:p>
        </w:tc>
        <w:tc>
          <w:tcPr>
            <w:tcW w:w="924" w:type="dxa"/>
            <w:vAlign w:val="center"/>
          </w:tcPr>
          <w:p w14:paraId="78F41DA7" w14:textId="77777777" w:rsidR="001D40AF" w:rsidRDefault="001D40AF">
            <w:pPr>
              <w:pStyle w:val="ConsPlusNormal"/>
              <w:jc w:val="center"/>
            </w:pPr>
            <w:r>
              <w:t>80</w:t>
            </w:r>
          </w:p>
        </w:tc>
        <w:tc>
          <w:tcPr>
            <w:tcW w:w="924" w:type="dxa"/>
            <w:vAlign w:val="center"/>
          </w:tcPr>
          <w:p w14:paraId="48228023" w14:textId="77777777" w:rsidR="001D40AF" w:rsidRDefault="001D40AF">
            <w:pPr>
              <w:pStyle w:val="ConsPlusNormal"/>
              <w:jc w:val="center"/>
            </w:pPr>
            <w:r>
              <w:t>1,075</w:t>
            </w:r>
          </w:p>
        </w:tc>
      </w:tr>
      <w:tr w:rsidR="001D40AF" w14:paraId="055F86D0" w14:textId="77777777">
        <w:tc>
          <w:tcPr>
            <w:tcW w:w="692" w:type="dxa"/>
            <w:vAlign w:val="center"/>
          </w:tcPr>
          <w:p w14:paraId="3D3FC139" w14:textId="77777777" w:rsidR="001D40AF" w:rsidRDefault="001D40AF">
            <w:pPr>
              <w:pStyle w:val="ConsPlusNormal"/>
              <w:jc w:val="center"/>
            </w:pPr>
            <w:r>
              <w:t>16</w:t>
            </w:r>
          </w:p>
        </w:tc>
        <w:tc>
          <w:tcPr>
            <w:tcW w:w="2721" w:type="dxa"/>
            <w:vAlign w:val="center"/>
          </w:tcPr>
          <w:p w14:paraId="51E474F5" w14:textId="77777777" w:rsidR="001D40AF" w:rsidRDefault="001D40AF">
            <w:pPr>
              <w:pStyle w:val="ConsPlusNormal"/>
            </w:pPr>
            <w:r>
              <w:t>Республика Татарстан</w:t>
            </w:r>
          </w:p>
        </w:tc>
        <w:tc>
          <w:tcPr>
            <w:tcW w:w="924" w:type="dxa"/>
            <w:vAlign w:val="center"/>
          </w:tcPr>
          <w:p w14:paraId="4467BF42" w14:textId="77777777" w:rsidR="001D40AF" w:rsidRDefault="001D40AF">
            <w:pPr>
              <w:pStyle w:val="ConsPlusNormal"/>
              <w:jc w:val="center"/>
            </w:pPr>
            <w:r>
              <w:t>-11,6</w:t>
            </w:r>
          </w:p>
        </w:tc>
        <w:tc>
          <w:tcPr>
            <w:tcW w:w="924" w:type="dxa"/>
            <w:vAlign w:val="center"/>
          </w:tcPr>
          <w:p w14:paraId="5B21222A" w14:textId="77777777" w:rsidR="001D40AF" w:rsidRDefault="001D40AF">
            <w:pPr>
              <w:pStyle w:val="ConsPlusNormal"/>
              <w:jc w:val="center"/>
            </w:pPr>
            <w:r>
              <w:t>1,030</w:t>
            </w:r>
          </w:p>
        </w:tc>
        <w:tc>
          <w:tcPr>
            <w:tcW w:w="924" w:type="dxa"/>
            <w:vAlign w:val="center"/>
          </w:tcPr>
          <w:p w14:paraId="21288146" w14:textId="77777777" w:rsidR="001D40AF" w:rsidRDefault="001D40AF">
            <w:pPr>
              <w:pStyle w:val="ConsPlusNormal"/>
              <w:jc w:val="center"/>
            </w:pPr>
            <w:r>
              <w:t>5</w:t>
            </w:r>
          </w:p>
        </w:tc>
        <w:tc>
          <w:tcPr>
            <w:tcW w:w="924" w:type="dxa"/>
            <w:vAlign w:val="center"/>
          </w:tcPr>
          <w:p w14:paraId="29F41001" w14:textId="77777777" w:rsidR="001D40AF" w:rsidRDefault="001D40AF">
            <w:pPr>
              <w:pStyle w:val="ConsPlusNormal"/>
              <w:jc w:val="center"/>
            </w:pPr>
            <w:r>
              <w:t>1,012</w:t>
            </w:r>
          </w:p>
        </w:tc>
        <w:tc>
          <w:tcPr>
            <w:tcW w:w="924" w:type="dxa"/>
            <w:vAlign w:val="center"/>
          </w:tcPr>
          <w:p w14:paraId="1316CB56" w14:textId="77777777" w:rsidR="001D40AF" w:rsidRDefault="001D40AF">
            <w:pPr>
              <w:pStyle w:val="ConsPlusNormal"/>
              <w:jc w:val="center"/>
            </w:pPr>
            <w:r>
              <w:t>60</w:t>
            </w:r>
          </w:p>
        </w:tc>
        <w:tc>
          <w:tcPr>
            <w:tcW w:w="924" w:type="dxa"/>
            <w:vAlign w:val="center"/>
          </w:tcPr>
          <w:p w14:paraId="6C8354F7" w14:textId="77777777" w:rsidR="001D40AF" w:rsidRDefault="001D40AF">
            <w:pPr>
              <w:pStyle w:val="ConsPlusNormal"/>
              <w:jc w:val="center"/>
            </w:pPr>
            <w:r>
              <w:t>1,025</w:t>
            </w:r>
          </w:p>
        </w:tc>
      </w:tr>
      <w:tr w:rsidR="001D40AF" w14:paraId="7169F172" w14:textId="77777777">
        <w:tc>
          <w:tcPr>
            <w:tcW w:w="692" w:type="dxa"/>
            <w:vAlign w:val="center"/>
          </w:tcPr>
          <w:p w14:paraId="3CC38F70" w14:textId="77777777" w:rsidR="001D40AF" w:rsidRDefault="001D40AF">
            <w:pPr>
              <w:pStyle w:val="ConsPlusNormal"/>
              <w:jc w:val="center"/>
            </w:pPr>
            <w:r>
              <w:t>17</w:t>
            </w:r>
          </w:p>
        </w:tc>
        <w:tc>
          <w:tcPr>
            <w:tcW w:w="2721" w:type="dxa"/>
            <w:vAlign w:val="center"/>
          </w:tcPr>
          <w:p w14:paraId="3562862B" w14:textId="77777777" w:rsidR="001D40AF" w:rsidRDefault="001D40AF">
            <w:pPr>
              <w:pStyle w:val="ConsPlusNormal"/>
            </w:pPr>
            <w:r>
              <w:t>Республика Тыва</w:t>
            </w:r>
          </w:p>
        </w:tc>
        <w:tc>
          <w:tcPr>
            <w:tcW w:w="924" w:type="dxa"/>
            <w:vAlign w:val="center"/>
          </w:tcPr>
          <w:p w14:paraId="1FC1E83B" w14:textId="77777777" w:rsidR="001D40AF" w:rsidRDefault="001D40AF">
            <w:pPr>
              <w:pStyle w:val="ConsPlusNormal"/>
              <w:jc w:val="center"/>
            </w:pPr>
            <w:r>
              <w:t>-29,3</w:t>
            </w:r>
          </w:p>
        </w:tc>
        <w:tc>
          <w:tcPr>
            <w:tcW w:w="924" w:type="dxa"/>
            <w:vAlign w:val="center"/>
          </w:tcPr>
          <w:p w14:paraId="6CF6D348" w14:textId="77777777" w:rsidR="001D40AF" w:rsidRDefault="001D40AF">
            <w:pPr>
              <w:pStyle w:val="ConsPlusNormal"/>
              <w:jc w:val="center"/>
            </w:pPr>
            <w:r>
              <w:t>1,074</w:t>
            </w:r>
          </w:p>
        </w:tc>
        <w:tc>
          <w:tcPr>
            <w:tcW w:w="924" w:type="dxa"/>
            <w:vAlign w:val="center"/>
          </w:tcPr>
          <w:p w14:paraId="541465AB" w14:textId="77777777" w:rsidR="001D40AF" w:rsidRDefault="001D40AF">
            <w:pPr>
              <w:pStyle w:val="ConsPlusNormal"/>
              <w:jc w:val="center"/>
            </w:pPr>
            <w:r>
              <w:t>5</w:t>
            </w:r>
          </w:p>
        </w:tc>
        <w:tc>
          <w:tcPr>
            <w:tcW w:w="924" w:type="dxa"/>
            <w:vAlign w:val="center"/>
          </w:tcPr>
          <w:p w14:paraId="2D8D3C58" w14:textId="77777777" w:rsidR="001D40AF" w:rsidRDefault="001D40AF">
            <w:pPr>
              <w:pStyle w:val="ConsPlusNormal"/>
              <w:jc w:val="center"/>
            </w:pPr>
            <w:r>
              <w:t>1,012</w:t>
            </w:r>
          </w:p>
        </w:tc>
        <w:tc>
          <w:tcPr>
            <w:tcW w:w="924" w:type="dxa"/>
            <w:vAlign w:val="center"/>
          </w:tcPr>
          <w:p w14:paraId="1E50D30A" w14:textId="77777777" w:rsidR="001D40AF" w:rsidRDefault="001D40AF">
            <w:pPr>
              <w:pStyle w:val="ConsPlusNormal"/>
              <w:jc w:val="center"/>
            </w:pPr>
            <w:r>
              <w:t>90</w:t>
            </w:r>
          </w:p>
        </w:tc>
        <w:tc>
          <w:tcPr>
            <w:tcW w:w="924" w:type="dxa"/>
            <w:vAlign w:val="center"/>
          </w:tcPr>
          <w:p w14:paraId="1DBCDCA9" w14:textId="77777777" w:rsidR="001D40AF" w:rsidRDefault="001D40AF">
            <w:pPr>
              <w:pStyle w:val="ConsPlusNormal"/>
              <w:jc w:val="center"/>
            </w:pPr>
            <w:r>
              <w:t>1,100</w:t>
            </w:r>
          </w:p>
        </w:tc>
      </w:tr>
      <w:tr w:rsidR="001D40AF" w14:paraId="6FC2A5C1" w14:textId="77777777">
        <w:tc>
          <w:tcPr>
            <w:tcW w:w="692" w:type="dxa"/>
            <w:vAlign w:val="center"/>
          </w:tcPr>
          <w:p w14:paraId="08608925" w14:textId="77777777" w:rsidR="001D40AF" w:rsidRDefault="001D40AF">
            <w:pPr>
              <w:pStyle w:val="ConsPlusNormal"/>
              <w:jc w:val="center"/>
            </w:pPr>
            <w:r>
              <w:t>18</w:t>
            </w:r>
          </w:p>
        </w:tc>
        <w:tc>
          <w:tcPr>
            <w:tcW w:w="2721" w:type="dxa"/>
            <w:vAlign w:val="center"/>
          </w:tcPr>
          <w:p w14:paraId="7A7A051D" w14:textId="77777777" w:rsidR="001D40AF" w:rsidRDefault="001D40AF">
            <w:pPr>
              <w:pStyle w:val="ConsPlusNormal"/>
            </w:pPr>
            <w:r>
              <w:t>Удмуртская Республика</w:t>
            </w:r>
          </w:p>
        </w:tc>
        <w:tc>
          <w:tcPr>
            <w:tcW w:w="924" w:type="dxa"/>
            <w:vAlign w:val="center"/>
          </w:tcPr>
          <w:p w14:paraId="36231DFA" w14:textId="77777777" w:rsidR="001D40AF" w:rsidRDefault="001D40AF">
            <w:pPr>
              <w:pStyle w:val="ConsPlusNormal"/>
              <w:jc w:val="center"/>
            </w:pPr>
            <w:r>
              <w:t>-13,4</w:t>
            </w:r>
          </w:p>
        </w:tc>
        <w:tc>
          <w:tcPr>
            <w:tcW w:w="924" w:type="dxa"/>
            <w:vAlign w:val="center"/>
          </w:tcPr>
          <w:p w14:paraId="7C41BDC8" w14:textId="77777777" w:rsidR="001D40AF" w:rsidRDefault="001D40AF">
            <w:pPr>
              <w:pStyle w:val="ConsPlusNormal"/>
              <w:jc w:val="center"/>
            </w:pPr>
            <w:r>
              <w:t>1,035</w:t>
            </w:r>
          </w:p>
        </w:tc>
        <w:tc>
          <w:tcPr>
            <w:tcW w:w="924" w:type="dxa"/>
            <w:vAlign w:val="center"/>
          </w:tcPr>
          <w:p w14:paraId="011AAA2E" w14:textId="77777777" w:rsidR="001D40AF" w:rsidRDefault="001D40AF">
            <w:pPr>
              <w:pStyle w:val="ConsPlusNormal"/>
              <w:jc w:val="center"/>
            </w:pPr>
            <w:r>
              <w:t>5</w:t>
            </w:r>
          </w:p>
        </w:tc>
        <w:tc>
          <w:tcPr>
            <w:tcW w:w="924" w:type="dxa"/>
            <w:vAlign w:val="center"/>
          </w:tcPr>
          <w:p w14:paraId="76FF5863" w14:textId="77777777" w:rsidR="001D40AF" w:rsidRDefault="001D40AF">
            <w:pPr>
              <w:pStyle w:val="ConsPlusNormal"/>
              <w:jc w:val="center"/>
            </w:pPr>
            <w:r>
              <w:t>1,012</w:t>
            </w:r>
          </w:p>
        </w:tc>
        <w:tc>
          <w:tcPr>
            <w:tcW w:w="924" w:type="dxa"/>
            <w:vAlign w:val="center"/>
          </w:tcPr>
          <w:p w14:paraId="3CEEB837" w14:textId="77777777" w:rsidR="001D40AF" w:rsidRDefault="001D40AF">
            <w:pPr>
              <w:pStyle w:val="ConsPlusNormal"/>
              <w:jc w:val="center"/>
            </w:pPr>
            <w:r>
              <w:t>60</w:t>
            </w:r>
          </w:p>
        </w:tc>
        <w:tc>
          <w:tcPr>
            <w:tcW w:w="924" w:type="dxa"/>
            <w:vAlign w:val="center"/>
          </w:tcPr>
          <w:p w14:paraId="2D1DEABA" w14:textId="77777777" w:rsidR="001D40AF" w:rsidRDefault="001D40AF">
            <w:pPr>
              <w:pStyle w:val="ConsPlusNormal"/>
              <w:jc w:val="center"/>
            </w:pPr>
            <w:r>
              <w:t>1,025</w:t>
            </w:r>
          </w:p>
        </w:tc>
      </w:tr>
      <w:tr w:rsidR="001D40AF" w14:paraId="2CAB067A" w14:textId="77777777">
        <w:tc>
          <w:tcPr>
            <w:tcW w:w="692" w:type="dxa"/>
            <w:vAlign w:val="center"/>
          </w:tcPr>
          <w:p w14:paraId="195DC232" w14:textId="77777777" w:rsidR="001D40AF" w:rsidRDefault="001D40AF">
            <w:pPr>
              <w:pStyle w:val="ConsPlusNormal"/>
              <w:jc w:val="center"/>
            </w:pPr>
            <w:r>
              <w:t>19</w:t>
            </w:r>
          </w:p>
        </w:tc>
        <w:tc>
          <w:tcPr>
            <w:tcW w:w="2721" w:type="dxa"/>
            <w:vAlign w:val="center"/>
          </w:tcPr>
          <w:p w14:paraId="3CEFACFD" w14:textId="77777777" w:rsidR="001D40AF" w:rsidRDefault="001D40AF">
            <w:pPr>
              <w:pStyle w:val="ConsPlusNormal"/>
            </w:pPr>
            <w:r>
              <w:t>Республика Хакасия</w:t>
            </w:r>
          </w:p>
        </w:tc>
        <w:tc>
          <w:tcPr>
            <w:tcW w:w="924" w:type="dxa"/>
            <w:vAlign w:val="center"/>
          </w:tcPr>
          <w:p w14:paraId="51CC41EC" w14:textId="77777777" w:rsidR="001D40AF" w:rsidRDefault="001D40AF">
            <w:pPr>
              <w:pStyle w:val="ConsPlusNormal"/>
              <w:jc w:val="center"/>
            </w:pPr>
            <w:r>
              <w:t>-19,6</w:t>
            </w:r>
          </w:p>
        </w:tc>
        <w:tc>
          <w:tcPr>
            <w:tcW w:w="924" w:type="dxa"/>
            <w:vAlign w:val="center"/>
          </w:tcPr>
          <w:p w14:paraId="2409D6AC" w14:textId="77777777" w:rsidR="001D40AF" w:rsidRDefault="001D40AF">
            <w:pPr>
              <w:pStyle w:val="ConsPlusNormal"/>
              <w:jc w:val="center"/>
            </w:pPr>
            <w:r>
              <w:t>1,050</w:t>
            </w:r>
          </w:p>
        </w:tc>
        <w:tc>
          <w:tcPr>
            <w:tcW w:w="924" w:type="dxa"/>
            <w:vAlign w:val="center"/>
          </w:tcPr>
          <w:p w14:paraId="287D5974" w14:textId="77777777" w:rsidR="001D40AF" w:rsidRDefault="001D40AF">
            <w:pPr>
              <w:pStyle w:val="ConsPlusNormal"/>
              <w:jc w:val="center"/>
            </w:pPr>
            <w:r>
              <w:t>5</w:t>
            </w:r>
          </w:p>
        </w:tc>
        <w:tc>
          <w:tcPr>
            <w:tcW w:w="924" w:type="dxa"/>
            <w:vAlign w:val="center"/>
          </w:tcPr>
          <w:p w14:paraId="6BDD903A" w14:textId="77777777" w:rsidR="001D40AF" w:rsidRDefault="001D40AF">
            <w:pPr>
              <w:pStyle w:val="ConsPlusNormal"/>
              <w:jc w:val="center"/>
            </w:pPr>
            <w:r>
              <w:t>1,012</w:t>
            </w:r>
          </w:p>
        </w:tc>
        <w:tc>
          <w:tcPr>
            <w:tcW w:w="924" w:type="dxa"/>
            <w:vAlign w:val="center"/>
          </w:tcPr>
          <w:p w14:paraId="2DF30026" w14:textId="77777777" w:rsidR="001D40AF" w:rsidRDefault="001D40AF">
            <w:pPr>
              <w:pStyle w:val="ConsPlusNormal"/>
              <w:jc w:val="center"/>
            </w:pPr>
            <w:r>
              <w:t>75</w:t>
            </w:r>
          </w:p>
        </w:tc>
        <w:tc>
          <w:tcPr>
            <w:tcW w:w="924" w:type="dxa"/>
            <w:vAlign w:val="center"/>
          </w:tcPr>
          <w:p w14:paraId="5E598E0A" w14:textId="77777777" w:rsidR="001D40AF" w:rsidRDefault="001D40AF">
            <w:pPr>
              <w:pStyle w:val="ConsPlusNormal"/>
              <w:jc w:val="center"/>
            </w:pPr>
            <w:r>
              <w:t>1,063</w:t>
            </w:r>
          </w:p>
        </w:tc>
      </w:tr>
      <w:tr w:rsidR="001D40AF" w14:paraId="524E50B5" w14:textId="77777777">
        <w:tc>
          <w:tcPr>
            <w:tcW w:w="692" w:type="dxa"/>
            <w:vAlign w:val="center"/>
          </w:tcPr>
          <w:p w14:paraId="38243EED" w14:textId="77777777" w:rsidR="001D40AF" w:rsidRDefault="001D40AF">
            <w:pPr>
              <w:pStyle w:val="ConsPlusNormal"/>
              <w:jc w:val="center"/>
            </w:pPr>
            <w:r>
              <w:t>20</w:t>
            </w:r>
          </w:p>
        </w:tc>
        <w:tc>
          <w:tcPr>
            <w:tcW w:w="2721" w:type="dxa"/>
            <w:vAlign w:val="center"/>
          </w:tcPr>
          <w:p w14:paraId="618EE44F" w14:textId="77777777" w:rsidR="001D40AF" w:rsidRDefault="001D40AF">
            <w:pPr>
              <w:pStyle w:val="ConsPlusNormal"/>
            </w:pPr>
            <w:r>
              <w:t>Чеченская Республика</w:t>
            </w:r>
          </w:p>
        </w:tc>
        <w:tc>
          <w:tcPr>
            <w:tcW w:w="924" w:type="dxa"/>
            <w:vAlign w:val="center"/>
          </w:tcPr>
          <w:p w14:paraId="41D99F37" w14:textId="77777777" w:rsidR="001D40AF" w:rsidRDefault="001D40AF">
            <w:pPr>
              <w:pStyle w:val="ConsPlusNormal"/>
              <w:jc w:val="center"/>
            </w:pPr>
            <w:r>
              <w:t>-2,2</w:t>
            </w:r>
          </w:p>
        </w:tc>
        <w:tc>
          <w:tcPr>
            <w:tcW w:w="924" w:type="dxa"/>
            <w:vAlign w:val="center"/>
          </w:tcPr>
          <w:p w14:paraId="54BDC5C4" w14:textId="77777777" w:rsidR="001D40AF" w:rsidRDefault="001D40AF">
            <w:pPr>
              <w:pStyle w:val="ConsPlusNormal"/>
              <w:jc w:val="center"/>
            </w:pPr>
            <w:r>
              <w:t>1,007</w:t>
            </w:r>
          </w:p>
        </w:tc>
        <w:tc>
          <w:tcPr>
            <w:tcW w:w="924" w:type="dxa"/>
            <w:vAlign w:val="center"/>
          </w:tcPr>
          <w:p w14:paraId="0F58C04E" w14:textId="77777777" w:rsidR="001D40AF" w:rsidRDefault="001D40AF">
            <w:pPr>
              <w:pStyle w:val="ConsPlusNormal"/>
              <w:jc w:val="center"/>
            </w:pPr>
            <w:r>
              <w:t>20</w:t>
            </w:r>
          </w:p>
        </w:tc>
        <w:tc>
          <w:tcPr>
            <w:tcW w:w="924" w:type="dxa"/>
            <w:vAlign w:val="center"/>
          </w:tcPr>
          <w:p w14:paraId="5AD62A7B" w14:textId="77777777" w:rsidR="001D40AF" w:rsidRDefault="001D40AF">
            <w:pPr>
              <w:pStyle w:val="ConsPlusNormal"/>
              <w:jc w:val="center"/>
            </w:pPr>
            <w:r>
              <w:t>1,100</w:t>
            </w:r>
          </w:p>
        </w:tc>
        <w:tc>
          <w:tcPr>
            <w:tcW w:w="924" w:type="dxa"/>
            <w:vAlign w:val="center"/>
          </w:tcPr>
          <w:p w14:paraId="652888B9" w14:textId="77777777" w:rsidR="001D40AF" w:rsidRDefault="001D40AF">
            <w:pPr>
              <w:pStyle w:val="ConsPlusNormal"/>
              <w:jc w:val="center"/>
            </w:pPr>
            <w:r>
              <w:t>80</w:t>
            </w:r>
          </w:p>
        </w:tc>
        <w:tc>
          <w:tcPr>
            <w:tcW w:w="924" w:type="dxa"/>
            <w:vAlign w:val="center"/>
          </w:tcPr>
          <w:p w14:paraId="5F120B74" w14:textId="77777777" w:rsidR="001D40AF" w:rsidRDefault="001D40AF">
            <w:pPr>
              <w:pStyle w:val="ConsPlusNormal"/>
              <w:jc w:val="center"/>
            </w:pPr>
            <w:r>
              <w:t>1,075</w:t>
            </w:r>
          </w:p>
        </w:tc>
      </w:tr>
      <w:tr w:rsidR="001D40AF" w14:paraId="185CCB2E" w14:textId="77777777">
        <w:tc>
          <w:tcPr>
            <w:tcW w:w="692" w:type="dxa"/>
            <w:vAlign w:val="center"/>
          </w:tcPr>
          <w:p w14:paraId="217B1B5A" w14:textId="77777777" w:rsidR="001D40AF" w:rsidRDefault="001D40AF">
            <w:pPr>
              <w:pStyle w:val="ConsPlusNormal"/>
              <w:jc w:val="center"/>
            </w:pPr>
            <w:r>
              <w:t>21</w:t>
            </w:r>
          </w:p>
        </w:tc>
        <w:tc>
          <w:tcPr>
            <w:tcW w:w="2721" w:type="dxa"/>
            <w:vAlign w:val="center"/>
          </w:tcPr>
          <w:p w14:paraId="0AD51F3E" w14:textId="77777777" w:rsidR="001D40AF" w:rsidRDefault="001D40AF">
            <w:pPr>
              <w:pStyle w:val="ConsPlusNormal"/>
            </w:pPr>
            <w:r>
              <w:t>Чувашская Республика</w:t>
            </w:r>
          </w:p>
        </w:tc>
        <w:tc>
          <w:tcPr>
            <w:tcW w:w="924" w:type="dxa"/>
            <w:vAlign w:val="center"/>
          </w:tcPr>
          <w:p w14:paraId="2D1C554E" w14:textId="77777777" w:rsidR="001D40AF" w:rsidRDefault="001D40AF">
            <w:pPr>
              <w:pStyle w:val="ConsPlusNormal"/>
              <w:jc w:val="center"/>
            </w:pPr>
            <w:r>
              <w:t>-13</w:t>
            </w:r>
          </w:p>
        </w:tc>
        <w:tc>
          <w:tcPr>
            <w:tcW w:w="924" w:type="dxa"/>
            <w:vAlign w:val="center"/>
          </w:tcPr>
          <w:p w14:paraId="33016BA0" w14:textId="77777777" w:rsidR="001D40AF" w:rsidRDefault="001D40AF">
            <w:pPr>
              <w:pStyle w:val="ConsPlusNormal"/>
              <w:jc w:val="center"/>
            </w:pPr>
            <w:r>
              <w:t>1,034</w:t>
            </w:r>
          </w:p>
        </w:tc>
        <w:tc>
          <w:tcPr>
            <w:tcW w:w="924" w:type="dxa"/>
            <w:vAlign w:val="center"/>
          </w:tcPr>
          <w:p w14:paraId="588AAE3E" w14:textId="77777777" w:rsidR="001D40AF" w:rsidRDefault="001D40AF">
            <w:pPr>
              <w:pStyle w:val="ConsPlusNormal"/>
              <w:jc w:val="center"/>
            </w:pPr>
            <w:r>
              <w:t>5</w:t>
            </w:r>
          </w:p>
        </w:tc>
        <w:tc>
          <w:tcPr>
            <w:tcW w:w="924" w:type="dxa"/>
            <w:vAlign w:val="center"/>
          </w:tcPr>
          <w:p w14:paraId="5B4B678C" w14:textId="77777777" w:rsidR="001D40AF" w:rsidRDefault="001D40AF">
            <w:pPr>
              <w:pStyle w:val="ConsPlusNormal"/>
              <w:jc w:val="center"/>
            </w:pPr>
            <w:r>
              <w:t>1,012</w:t>
            </w:r>
          </w:p>
        </w:tc>
        <w:tc>
          <w:tcPr>
            <w:tcW w:w="924" w:type="dxa"/>
            <w:vAlign w:val="center"/>
          </w:tcPr>
          <w:p w14:paraId="76D05CB1" w14:textId="77777777" w:rsidR="001D40AF" w:rsidRDefault="001D40AF">
            <w:pPr>
              <w:pStyle w:val="ConsPlusNormal"/>
              <w:jc w:val="center"/>
            </w:pPr>
            <w:r>
              <w:t>60</w:t>
            </w:r>
          </w:p>
        </w:tc>
        <w:tc>
          <w:tcPr>
            <w:tcW w:w="924" w:type="dxa"/>
            <w:vAlign w:val="center"/>
          </w:tcPr>
          <w:p w14:paraId="3280F5A7" w14:textId="77777777" w:rsidR="001D40AF" w:rsidRDefault="001D40AF">
            <w:pPr>
              <w:pStyle w:val="ConsPlusNormal"/>
              <w:jc w:val="center"/>
            </w:pPr>
            <w:r>
              <w:t>1,025</w:t>
            </w:r>
          </w:p>
        </w:tc>
      </w:tr>
      <w:tr w:rsidR="001D40AF" w14:paraId="5704F8A9" w14:textId="77777777">
        <w:tc>
          <w:tcPr>
            <w:tcW w:w="692" w:type="dxa"/>
            <w:vAlign w:val="center"/>
          </w:tcPr>
          <w:p w14:paraId="3AEB7070" w14:textId="77777777" w:rsidR="001D40AF" w:rsidRDefault="001D40AF">
            <w:pPr>
              <w:pStyle w:val="ConsPlusNormal"/>
              <w:jc w:val="center"/>
            </w:pPr>
            <w:r>
              <w:t>22</w:t>
            </w:r>
          </w:p>
        </w:tc>
        <w:tc>
          <w:tcPr>
            <w:tcW w:w="2721" w:type="dxa"/>
            <w:vAlign w:val="center"/>
          </w:tcPr>
          <w:p w14:paraId="75455286" w14:textId="77777777" w:rsidR="001D40AF" w:rsidRDefault="001D40AF">
            <w:pPr>
              <w:pStyle w:val="ConsPlusNormal"/>
            </w:pPr>
            <w:r>
              <w:t>Алтайский край</w:t>
            </w:r>
          </w:p>
        </w:tc>
        <w:tc>
          <w:tcPr>
            <w:tcW w:w="924" w:type="dxa"/>
            <w:vAlign w:val="center"/>
          </w:tcPr>
          <w:p w14:paraId="7F7BD6B6" w14:textId="77777777" w:rsidR="001D40AF" w:rsidRDefault="001D40AF">
            <w:pPr>
              <w:pStyle w:val="ConsPlusNormal"/>
              <w:jc w:val="center"/>
            </w:pPr>
            <w:r>
              <w:t>-17,5</w:t>
            </w:r>
          </w:p>
        </w:tc>
        <w:tc>
          <w:tcPr>
            <w:tcW w:w="924" w:type="dxa"/>
            <w:vAlign w:val="center"/>
          </w:tcPr>
          <w:p w14:paraId="4CE90405" w14:textId="77777777" w:rsidR="001D40AF" w:rsidRDefault="001D40AF">
            <w:pPr>
              <w:pStyle w:val="ConsPlusNormal"/>
              <w:jc w:val="center"/>
            </w:pPr>
            <w:r>
              <w:t>1,045</w:t>
            </w:r>
          </w:p>
        </w:tc>
        <w:tc>
          <w:tcPr>
            <w:tcW w:w="924" w:type="dxa"/>
            <w:vAlign w:val="center"/>
          </w:tcPr>
          <w:p w14:paraId="224C100E" w14:textId="77777777" w:rsidR="001D40AF" w:rsidRDefault="001D40AF">
            <w:pPr>
              <w:pStyle w:val="ConsPlusNormal"/>
              <w:jc w:val="center"/>
            </w:pPr>
            <w:r>
              <w:t>15</w:t>
            </w:r>
          </w:p>
        </w:tc>
        <w:tc>
          <w:tcPr>
            <w:tcW w:w="924" w:type="dxa"/>
            <w:vAlign w:val="center"/>
          </w:tcPr>
          <w:p w14:paraId="5B10B390" w14:textId="77777777" w:rsidR="001D40AF" w:rsidRDefault="001D40AF">
            <w:pPr>
              <w:pStyle w:val="ConsPlusNormal"/>
              <w:jc w:val="center"/>
            </w:pPr>
            <w:r>
              <w:t>1,071</w:t>
            </w:r>
          </w:p>
        </w:tc>
        <w:tc>
          <w:tcPr>
            <w:tcW w:w="924" w:type="dxa"/>
            <w:vAlign w:val="center"/>
          </w:tcPr>
          <w:p w14:paraId="2AC58A48" w14:textId="77777777" w:rsidR="001D40AF" w:rsidRDefault="001D40AF">
            <w:pPr>
              <w:pStyle w:val="ConsPlusNormal"/>
              <w:jc w:val="center"/>
            </w:pPr>
            <w:r>
              <w:t>75</w:t>
            </w:r>
          </w:p>
        </w:tc>
        <w:tc>
          <w:tcPr>
            <w:tcW w:w="924" w:type="dxa"/>
            <w:vAlign w:val="center"/>
          </w:tcPr>
          <w:p w14:paraId="7756C65E" w14:textId="77777777" w:rsidR="001D40AF" w:rsidRDefault="001D40AF">
            <w:pPr>
              <w:pStyle w:val="ConsPlusNormal"/>
              <w:jc w:val="center"/>
            </w:pPr>
            <w:r>
              <w:t>1,063</w:t>
            </w:r>
          </w:p>
        </w:tc>
      </w:tr>
      <w:tr w:rsidR="001D40AF" w14:paraId="581AB0B6" w14:textId="77777777">
        <w:tc>
          <w:tcPr>
            <w:tcW w:w="692" w:type="dxa"/>
            <w:vAlign w:val="center"/>
          </w:tcPr>
          <w:p w14:paraId="74C4569D" w14:textId="77777777" w:rsidR="001D40AF" w:rsidRDefault="001D40AF">
            <w:pPr>
              <w:pStyle w:val="ConsPlusNormal"/>
              <w:jc w:val="center"/>
            </w:pPr>
            <w:r>
              <w:t>23</w:t>
            </w:r>
          </w:p>
        </w:tc>
        <w:tc>
          <w:tcPr>
            <w:tcW w:w="2721" w:type="dxa"/>
            <w:vAlign w:val="center"/>
          </w:tcPr>
          <w:p w14:paraId="2B3BC277" w14:textId="77777777" w:rsidR="001D40AF" w:rsidRDefault="001D40AF">
            <w:pPr>
              <w:pStyle w:val="ConsPlusNormal"/>
            </w:pPr>
            <w:r>
              <w:t>Забайкальский край</w:t>
            </w:r>
          </w:p>
        </w:tc>
        <w:tc>
          <w:tcPr>
            <w:tcW w:w="924" w:type="dxa"/>
            <w:vAlign w:val="center"/>
          </w:tcPr>
          <w:p w14:paraId="2EA02BC5" w14:textId="77777777" w:rsidR="001D40AF" w:rsidRDefault="001D40AF">
            <w:pPr>
              <w:pStyle w:val="ConsPlusNormal"/>
              <w:jc w:val="center"/>
            </w:pPr>
            <w:r>
              <w:t>-25,6</w:t>
            </w:r>
          </w:p>
        </w:tc>
        <w:tc>
          <w:tcPr>
            <w:tcW w:w="924" w:type="dxa"/>
            <w:vAlign w:val="center"/>
          </w:tcPr>
          <w:p w14:paraId="51BBE48E" w14:textId="77777777" w:rsidR="001D40AF" w:rsidRDefault="001D40AF">
            <w:pPr>
              <w:pStyle w:val="ConsPlusNormal"/>
              <w:jc w:val="center"/>
            </w:pPr>
            <w:r>
              <w:t>1,065</w:t>
            </w:r>
          </w:p>
        </w:tc>
        <w:tc>
          <w:tcPr>
            <w:tcW w:w="924" w:type="dxa"/>
            <w:vAlign w:val="center"/>
          </w:tcPr>
          <w:p w14:paraId="303BFA12" w14:textId="77777777" w:rsidR="001D40AF" w:rsidRDefault="001D40AF">
            <w:pPr>
              <w:pStyle w:val="ConsPlusNormal"/>
              <w:jc w:val="center"/>
            </w:pPr>
            <w:r>
              <w:t>10</w:t>
            </w:r>
          </w:p>
        </w:tc>
        <w:tc>
          <w:tcPr>
            <w:tcW w:w="924" w:type="dxa"/>
            <w:vAlign w:val="center"/>
          </w:tcPr>
          <w:p w14:paraId="07F56041" w14:textId="77777777" w:rsidR="001D40AF" w:rsidRDefault="001D40AF">
            <w:pPr>
              <w:pStyle w:val="ConsPlusNormal"/>
              <w:jc w:val="center"/>
            </w:pPr>
            <w:r>
              <w:t>1,041</w:t>
            </w:r>
          </w:p>
        </w:tc>
        <w:tc>
          <w:tcPr>
            <w:tcW w:w="924" w:type="dxa"/>
            <w:vAlign w:val="center"/>
          </w:tcPr>
          <w:p w14:paraId="6B7A5DAD" w14:textId="77777777" w:rsidR="001D40AF" w:rsidRDefault="001D40AF">
            <w:pPr>
              <w:pStyle w:val="ConsPlusNormal"/>
              <w:jc w:val="center"/>
            </w:pPr>
            <w:r>
              <w:t>90</w:t>
            </w:r>
          </w:p>
        </w:tc>
        <w:tc>
          <w:tcPr>
            <w:tcW w:w="924" w:type="dxa"/>
            <w:vAlign w:val="center"/>
          </w:tcPr>
          <w:p w14:paraId="50689B4D" w14:textId="77777777" w:rsidR="001D40AF" w:rsidRDefault="001D40AF">
            <w:pPr>
              <w:pStyle w:val="ConsPlusNormal"/>
              <w:jc w:val="center"/>
            </w:pPr>
            <w:r>
              <w:t>1,100</w:t>
            </w:r>
          </w:p>
        </w:tc>
      </w:tr>
      <w:tr w:rsidR="001D40AF" w14:paraId="2A7F30D2" w14:textId="77777777">
        <w:tc>
          <w:tcPr>
            <w:tcW w:w="692" w:type="dxa"/>
            <w:vAlign w:val="center"/>
          </w:tcPr>
          <w:p w14:paraId="12FA2ADC" w14:textId="77777777" w:rsidR="001D40AF" w:rsidRDefault="001D40AF">
            <w:pPr>
              <w:pStyle w:val="ConsPlusNormal"/>
              <w:jc w:val="center"/>
            </w:pPr>
            <w:r>
              <w:t>24</w:t>
            </w:r>
          </w:p>
        </w:tc>
        <w:tc>
          <w:tcPr>
            <w:tcW w:w="2721" w:type="dxa"/>
            <w:vAlign w:val="center"/>
          </w:tcPr>
          <w:p w14:paraId="224AED40" w14:textId="77777777" w:rsidR="001D40AF" w:rsidRDefault="001D40AF">
            <w:pPr>
              <w:pStyle w:val="ConsPlusNormal"/>
            </w:pPr>
            <w:r>
              <w:t>Краснодарский край</w:t>
            </w:r>
          </w:p>
        </w:tc>
        <w:tc>
          <w:tcPr>
            <w:tcW w:w="924" w:type="dxa"/>
            <w:vAlign w:val="center"/>
          </w:tcPr>
          <w:p w14:paraId="2F7C73FD" w14:textId="77777777" w:rsidR="001D40AF" w:rsidRDefault="001D40AF">
            <w:pPr>
              <w:pStyle w:val="ConsPlusNormal"/>
              <w:jc w:val="center"/>
            </w:pPr>
            <w:r>
              <w:t>-0,2</w:t>
            </w:r>
          </w:p>
        </w:tc>
        <w:tc>
          <w:tcPr>
            <w:tcW w:w="924" w:type="dxa"/>
            <w:vAlign w:val="center"/>
          </w:tcPr>
          <w:p w14:paraId="547A6C2D" w14:textId="77777777" w:rsidR="001D40AF" w:rsidRDefault="001D40AF">
            <w:pPr>
              <w:pStyle w:val="ConsPlusNormal"/>
              <w:jc w:val="center"/>
            </w:pPr>
            <w:r>
              <w:t>1,002</w:t>
            </w:r>
          </w:p>
        </w:tc>
        <w:tc>
          <w:tcPr>
            <w:tcW w:w="924" w:type="dxa"/>
            <w:vAlign w:val="center"/>
          </w:tcPr>
          <w:p w14:paraId="7794EE2F" w14:textId="77777777" w:rsidR="001D40AF" w:rsidRDefault="001D40AF">
            <w:pPr>
              <w:pStyle w:val="ConsPlusNormal"/>
              <w:jc w:val="center"/>
            </w:pPr>
            <w:r>
              <w:t>15</w:t>
            </w:r>
          </w:p>
        </w:tc>
        <w:tc>
          <w:tcPr>
            <w:tcW w:w="924" w:type="dxa"/>
            <w:vAlign w:val="center"/>
          </w:tcPr>
          <w:p w14:paraId="27827A3C" w14:textId="77777777" w:rsidR="001D40AF" w:rsidRDefault="001D40AF">
            <w:pPr>
              <w:pStyle w:val="ConsPlusNormal"/>
              <w:jc w:val="center"/>
            </w:pPr>
            <w:r>
              <w:t>1,071</w:t>
            </w:r>
          </w:p>
        </w:tc>
        <w:tc>
          <w:tcPr>
            <w:tcW w:w="924" w:type="dxa"/>
            <w:vAlign w:val="center"/>
          </w:tcPr>
          <w:p w14:paraId="53981EB2" w14:textId="77777777" w:rsidR="001D40AF" w:rsidRDefault="001D40AF">
            <w:pPr>
              <w:pStyle w:val="ConsPlusNormal"/>
              <w:jc w:val="center"/>
            </w:pPr>
            <w:r>
              <w:t>75</w:t>
            </w:r>
          </w:p>
        </w:tc>
        <w:tc>
          <w:tcPr>
            <w:tcW w:w="924" w:type="dxa"/>
            <w:vAlign w:val="center"/>
          </w:tcPr>
          <w:p w14:paraId="0DDE76C6" w14:textId="77777777" w:rsidR="001D40AF" w:rsidRDefault="001D40AF">
            <w:pPr>
              <w:pStyle w:val="ConsPlusNormal"/>
              <w:jc w:val="center"/>
            </w:pPr>
            <w:r>
              <w:t>1,063</w:t>
            </w:r>
          </w:p>
        </w:tc>
      </w:tr>
      <w:tr w:rsidR="001D40AF" w14:paraId="4703A0BE" w14:textId="77777777">
        <w:tc>
          <w:tcPr>
            <w:tcW w:w="692" w:type="dxa"/>
            <w:vAlign w:val="center"/>
          </w:tcPr>
          <w:p w14:paraId="6C80A62D" w14:textId="77777777" w:rsidR="001D40AF" w:rsidRDefault="001D40AF">
            <w:pPr>
              <w:pStyle w:val="ConsPlusNormal"/>
              <w:jc w:val="center"/>
            </w:pPr>
            <w:r>
              <w:t>25</w:t>
            </w:r>
          </w:p>
        </w:tc>
        <w:tc>
          <w:tcPr>
            <w:tcW w:w="2721" w:type="dxa"/>
            <w:vAlign w:val="center"/>
          </w:tcPr>
          <w:p w14:paraId="1E740DE7" w14:textId="77777777" w:rsidR="001D40AF" w:rsidRDefault="001D40AF">
            <w:pPr>
              <w:pStyle w:val="ConsPlusNormal"/>
            </w:pPr>
            <w:r>
              <w:t>Красноярский край</w:t>
            </w:r>
          </w:p>
        </w:tc>
        <w:tc>
          <w:tcPr>
            <w:tcW w:w="924" w:type="dxa"/>
            <w:vAlign w:val="center"/>
          </w:tcPr>
          <w:p w14:paraId="65460CA4" w14:textId="77777777" w:rsidR="001D40AF" w:rsidRDefault="001D40AF">
            <w:pPr>
              <w:pStyle w:val="ConsPlusNormal"/>
              <w:jc w:val="center"/>
            </w:pPr>
            <w:r>
              <w:t>-16</w:t>
            </w:r>
          </w:p>
        </w:tc>
        <w:tc>
          <w:tcPr>
            <w:tcW w:w="924" w:type="dxa"/>
            <w:vAlign w:val="center"/>
          </w:tcPr>
          <w:p w14:paraId="4B5FD27C" w14:textId="77777777" w:rsidR="001D40AF" w:rsidRDefault="001D40AF">
            <w:pPr>
              <w:pStyle w:val="ConsPlusNormal"/>
              <w:jc w:val="center"/>
            </w:pPr>
            <w:r>
              <w:t>1,041</w:t>
            </w:r>
          </w:p>
        </w:tc>
        <w:tc>
          <w:tcPr>
            <w:tcW w:w="924" w:type="dxa"/>
            <w:vAlign w:val="center"/>
          </w:tcPr>
          <w:p w14:paraId="361AAFE5" w14:textId="77777777" w:rsidR="001D40AF" w:rsidRDefault="001D40AF">
            <w:pPr>
              <w:pStyle w:val="ConsPlusNormal"/>
              <w:jc w:val="center"/>
            </w:pPr>
            <w:r>
              <w:t>10</w:t>
            </w:r>
          </w:p>
        </w:tc>
        <w:tc>
          <w:tcPr>
            <w:tcW w:w="924" w:type="dxa"/>
            <w:vAlign w:val="center"/>
          </w:tcPr>
          <w:p w14:paraId="38DABDA8" w14:textId="77777777" w:rsidR="001D40AF" w:rsidRDefault="001D40AF">
            <w:pPr>
              <w:pStyle w:val="ConsPlusNormal"/>
              <w:jc w:val="center"/>
            </w:pPr>
            <w:r>
              <w:t>1,041</w:t>
            </w:r>
          </w:p>
        </w:tc>
        <w:tc>
          <w:tcPr>
            <w:tcW w:w="924" w:type="dxa"/>
            <w:vAlign w:val="center"/>
          </w:tcPr>
          <w:p w14:paraId="3AAAAB3A" w14:textId="77777777" w:rsidR="001D40AF" w:rsidRDefault="001D40AF">
            <w:pPr>
              <w:pStyle w:val="ConsPlusNormal"/>
              <w:jc w:val="center"/>
            </w:pPr>
            <w:r>
              <w:t>75</w:t>
            </w:r>
          </w:p>
        </w:tc>
        <w:tc>
          <w:tcPr>
            <w:tcW w:w="924" w:type="dxa"/>
            <w:vAlign w:val="center"/>
          </w:tcPr>
          <w:p w14:paraId="407797B4" w14:textId="77777777" w:rsidR="001D40AF" w:rsidRDefault="001D40AF">
            <w:pPr>
              <w:pStyle w:val="ConsPlusNormal"/>
              <w:jc w:val="center"/>
            </w:pPr>
            <w:r>
              <w:t>1,063</w:t>
            </w:r>
          </w:p>
        </w:tc>
      </w:tr>
      <w:tr w:rsidR="001D40AF" w14:paraId="6315ACF8" w14:textId="77777777">
        <w:tc>
          <w:tcPr>
            <w:tcW w:w="692" w:type="dxa"/>
            <w:vAlign w:val="center"/>
          </w:tcPr>
          <w:p w14:paraId="713A7662" w14:textId="77777777" w:rsidR="001D40AF" w:rsidRDefault="001D40AF">
            <w:pPr>
              <w:pStyle w:val="ConsPlusNormal"/>
              <w:jc w:val="center"/>
            </w:pPr>
            <w:r>
              <w:t>26</w:t>
            </w:r>
          </w:p>
        </w:tc>
        <w:tc>
          <w:tcPr>
            <w:tcW w:w="2721" w:type="dxa"/>
            <w:vAlign w:val="center"/>
          </w:tcPr>
          <w:p w14:paraId="6ADC73E0" w14:textId="77777777" w:rsidR="001D40AF" w:rsidRDefault="001D40AF">
            <w:pPr>
              <w:pStyle w:val="ConsPlusNormal"/>
            </w:pPr>
            <w:r>
              <w:t>Пермский край</w:t>
            </w:r>
          </w:p>
        </w:tc>
        <w:tc>
          <w:tcPr>
            <w:tcW w:w="924" w:type="dxa"/>
            <w:vAlign w:val="center"/>
          </w:tcPr>
          <w:p w14:paraId="26565655" w14:textId="77777777" w:rsidR="001D40AF" w:rsidRDefault="001D40AF">
            <w:pPr>
              <w:pStyle w:val="ConsPlusNormal"/>
              <w:jc w:val="center"/>
            </w:pPr>
            <w:r>
              <w:t>-13,9</w:t>
            </w:r>
          </w:p>
        </w:tc>
        <w:tc>
          <w:tcPr>
            <w:tcW w:w="924" w:type="dxa"/>
            <w:vAlign w:val="center"/>
          </w:tcPr>
          <w:p w14:paraId="593ABB64" w14:textId="77777777" w:rsidR="001D40AF" w:rsidRDefault="001D40AF">
            <w:pPr>
              <w:pStyle w:val="ConsPlusNormal"/>
              <w:jc w:val="center"/>
            </w:pPr>
            <w:r>
              <w:t>1,036</w:t>
            </w:r>
          </w:p>
        </w:tc>
        <w:tc>
          <w:tcPr>
            <w:tcW w:w="924" w:type="dxa"/>
            <w:vAlign w:val="center"/>
          </w:tcPr>
          <w:p w14:paraId="3D33D43A" w14:textId="77777777" w:rsidR="001D40AF" w:rsidRDefault="001D40AF">
            <w:pPr>
              <w:pStyle w:val="ConsPlusNormal"/>
              <w:jc w:val="center"/>
            </w:pPr>
            <w:r>
              <w:t>5</w:t>
            </w:r>
          </w:p>
        </w:tc>
        <w:tc>
          <w:tcPr>
            <w:tcW w:w="924" w:type="dxa"/>
            <w:vAlign w:val="center"/>
          </w:tcPr>
          <w:p w14:paraId="08619A4D" w14:textId="77777777" w:rsidR="001D40AF" w:rsidRDefault="001D40AF">
            <w:pPr>
              <w:pStyle w:val="ConsPlusNormal"/>
              <w:jc w:val="center"/>
            </w:pPr>
            <w:r>
              <w:t>1,012</w:t>
            </w:r>
          </w:p>
        </w:tc>
        <w:tc>
          <w:tcPr>
            <w:tcW w:w="924" w:type="dxa"/>
            <w:vAlign w:val="center"/>
          </w:tcPr>
          <w:p w14:paraId="23693EA9" w14:textId="77777777" w:rsidR="001D40AF" w:rsidRDefault="001D40AF">
            <w:pPr>
              <w:pStyle w:val="ConsPlusNormal"/>
              <w:jc w:val="center"/>
            </w:pPr>
            <w:r>
              <w:t>60</w:t>
            </w:r>
          </w:p>
        </w:tc>
        <w:tc>
          <w:tcPr>
            <w:tcW w:w="924" w:type="dxa"/>
            <w:vAlign w:val="center"/>
          </w:tcPr>
          <w:p w14:paraId="1795A633" w14:textId="77777777" w:rsidR="001D40AF" w:rsidRDefault="001D40AF">
            <w:pPr>
              <w:pStyle w:val="ConsPlusNormal"/>
              <w:jc w:val="center"/>
            </w:pPr>
            <w:r>
              <w:t>1,025</w:t>
            </w:r>
          </w:p>
        </w:tc>
      </w:tr>
      <w:tr w:rsidR="001D40AF" w14:paraId="50319394" w14:textId="77777777">
        <w:tc>
          <w:tcPr>
            <w:tcW w:w="692" w:type="dxa"/>
            <w:vAlign w:val="center"/>
          </w:tcPr>
          <w:p w14:paraId="51999A02" w14:textId="77777777" w:rsidR="001D40AF" w:rsidRDefault="001D40AF">
            <w:pPr>
              <w:pStyle w:val="ConsPlusNormal"/>
              <w:jc w:val="center"/>
            </w:pPr>
            <w:r>
              <w:t>27</w:t>
            </w:r>
          </w:p>
        </w:tc>
        <w:tc>
          <w:tcPr>
            <w:tcW w:w="2721" w:type="dxa"/>
            <w:vAlign w:val="center"/>
          </w:tcPr>
          <w:p w14:paraId="0CB6187E" w14:textId="77777777" w:rsidR="001D40AF" w:rsidRDefault="001D40AF">
            <w:pPr>
              <w:pStyle w:val="ConsPlusNormal"/>
            </w:pPr>
            <w:r>
              <w:t>Приморский край</w:t>
            </w:r>
          </w:p>
        </w:tc>
        <w:tc>
          <w:tcPr>
            <w:tcW w:w="924" w:type="dxa"/>
            <w:vAlign w:val="center"/>
          </w:tcPr>
          <w:p w14:paraId="40D6647A" w14:textId="77777777" w:rsidR="001D40AF" w:rsidRDefault="001D40AF">
            <w:pPr>
              <w:pStyle w:val="ConsPlusNormal"/>
              <w:jc w:val="center"/>
            </w:pPr>
            <w:r>
              <w:t>-12,6</w:t>
            </w:r>
          </w:p>
        </w:tc>
        <w:tc>
          <w:tcPr>
            <w:tcW w:w="924" w:type="dxa"/>
            <w:vAlign w:val="center"/>
          </w:tcPr>
          <w:p w14:paraId="7BD979D4" w14:textId="77777777" w:rsidR="001D40AF" w:rsidRDefault="001D40AF">
            <w:pPr>
              <w:pStyle w:val="ConsPlusNormal"/>
              <w:jc w:val="center"/>
            </w:pPr>
            <w:r>
              <w:t>1,033</w:t>
            </w:r>
          </w:p>
        </w:tc>
        <w:tc>
          <w:tcPr>
            <w:tcW w:w="924" w:type="dxa"/>
            <w:vAlign w:val="center"/>
          </w:tcPr>
          <w:p w14:paraId="6123AE3A" w14:textId="77777777" w:rsidR="001D40AF" w:rsidRDefault="001D40AF">
            <w:pPr>
              <w:pStyle w:val="ConsPlusNormal"/>
              <w:jc w:val="center"/>
            </w:pPr>
            <w:r>
              <w:t>15</w:t>
            </w:r>
          </w:p>
        </w:tc>
        <w:tc>
          <w:tcPr>
            <w:tcW w:w="924" w:type="dxa"/>
            <w:vAlign w:val="center"/>
          </w:tcPr>
          <w:p w14:paraId="30DFDCC9" w14:textId="77777777" w:rsidR="001D40AF" w:rsidRDefault="001D40AF">
            <w:pPr>
              <w:pStyle w:val="ConsPlusNormal"/>
              <w:jc w:val="center"/>
            </w:pPr>
            <w:r>
              <w:t>1,071</w:t>
            </w:r>
          </w:p>
        </w:tc>
        <w:tc>
          <w:tcPr>
            <w:tcW w:w="924" w:type="dxa"/>
            <w:vAlign w:val="center"/>
          </w:tcPr>
          <w:p w14:paraId="1725CC36" w14:textId="77777777" w:rsidR="001D40AF" w:rsidRDefault="001D40AF">
            <w:pPr>
              <w:pStyle w:val="ConsPlusNormal"/>
              <w:jc w:val="center"/>
            </w:pPr>
            <w:r>
              <w:t>55</w:t>
            </w:r>
          </w:p>
        </w:tc>
        <w:tc>
          <w:tcPr>
            <w:tcW w:w="924" w:type="dxa"/>
            <w:vAlign w:val="center"/>
          </w:tcPr>
          <w:p w14:paraId="2017E825" w14:textId="77777777" w:rsidR="001D40AF" w:rsidRDefault="001D40AF">
            <w:pPr>
              <w:pStyle w:val="ConsPlusNormal"/>
              <w:jc w:val="center"/>
            </w:pPr>
            <w:r>
              <w:t>1,013</w:t>
            </w:r>
          </w:p>
        </w:tc>
      </w:tr>
      <w:tr w:rsidR="001D40AF" w14:paraId="39DBB9C4" w14:textId="77777777">
        <w:tc>
          <w:tcPr>
            <w:tcW w:w="692" w:type="dxa"/>
            <w:vAlign w:val="center"/>
          </w:tcPr>
          <w:p w14:paraId="18F78131" w14:textId="77777777" w:rsidR="001D40AF" w:rsidRDefault="001D40AF">
            <w:pPr>
              <w:pStyle w:val="ConsPlusNormal"/>
              <w:jc w:val="center"/>
            </w:pPr>
            <w:r>
              <w:t>28</w:t>
            </w:r>
          </w:p>
        </w:tc>
        <w:tc>
          <w:tcPr>
            <w:tcW w:w="2721" w:type="dxa"/>
            <w:vAlign w:val="center"/>
          </w:tcPr>
          <w:p w14:paraId="6A23E1E8" w14:textId="77777777" w:rsidR="001D40AF" w:rsidRDefault="001D40AF">
            <w:pPr>
              <w:pStyle w:val="ConsPlusNormal"/>
            </w:pPr>
            <w:r>
              <w:t>Ставропольский край</w:t>
            </w:r>
          </w:p>
        </w:tc>
        <w:tc>
          <w:tcPr>
            <w:tcW w:w="924" w:type="dxa"/>
            <w:vAlign w:val="center"/>
          </w:tcPr>
          <w:p w14:paraId="7D9E6874" w14:textId="77777777" w:rsidR="001D40AF" w:rsidRDefault="001D40AF">
            <w:pPr>
              <w:pStyle w:val="ConsPlusNormal"/>
              <w:jc w:val="center"/>
            </w:pPr>
            <w:r>
              <w:t>-2,9</w:t>
            </w:r>
          </w:p>
        </w:tc>
        <w:tc>
          <w:tcPr>
            <w:tcW w:w="924" w:type="dxa"/>
            <w:vAlign w:val="center"/>
          </w:tcPr>
          <w:p w14:paraId="411A2EEA" w14:textId="77777777" w:rsidR="001D40AF" w:rsidRDefault="001D40AF">
            <w:pPr>
              <w:pStyle w:val="ConsPlusNormal"/>
              <w:jc w:val="center"/>
            </w:pPr>
            <w:r>
              <w:t>1,009</w:t>
            </w:r>
          </w:p>
        </w:tc>
        <w:tc>
          <w:tcPr>
            <w:tcW w:w="924" w:type="dxa"/>
            <w:vAlign w:val="center"/>
          </w:tcPr>
          <w:p w14:paraId="24869BC1" w14:textId="77777777" w:rsidR="001D40AF" w:rsidRDefault="001D40AF">
            <w:pPr>
              <w:pStyle w:val="ConsPlusNormal"/>
              <w:jc w:val="center"/>
            </w:pPr>
            <w:r>
              <w:t>20</w:t>
            </w:r>
          </w:p>
        </w:tc>
        <w:tc>
          <w:tcPr>
            <w:tcW w:w="924" w:type="dxa"/>
            <w:vAlign w:val="center"/>
          </w:tcPr>
          <w:p w14:paraId="5B11FF4C" w14:textId="77777777" w:rsidR="001D40AF" w:rsidRDefault="001D40AF">
            <w:pPr>
              <w:pStyle w:val="ConsPlusNormal"/>
              <w:jc w:val="center"/>
            </w:pPr>
            <w:r>
              <w:t>1,100</w:t>
            </w:r>
          </w:p>
        </w:tc>
        <w:tc>
          <w:tcPr>
            <w:tcW w:w="924" w:type="dxa"/>
            <w:vAlign w:val="center"/>
          </w:tcPr>
          <w:p w14:paraId="5C7BEBB0" w14:textId="77777777" w:rsidR="001D40AF" w:rsidRDefault="001D40AF">
            <w:pPr>
              <w:pStyle w:val="ConsPlusNormal"/>
              <w:jc w:val="center"/>
            </w:pPr>
            <w:r>
              <w:t>80</w:t>
            </w:r>
          </w:p>
        </w:tc>
        <w:tc>
          <w:tcPr>
            <w:tcW w:w="924" w:type="dxa"/>
            <w:vAlign w:val="center"/>
          </w:tcPr>
          <w:p w14:paraId="190D9A0E" w14:textId="77777777" w:rsidR="001D40AF" w:rsidRDefault="001D40AF">
            <w:pPr>
              <w:pStyle w:val="ConsPlusNormal"/>
              <w:jc w:val="center"/>
            </w:pPr>
            <w:r>
              <w:t>1,075</w:t>
            </w:r>
          </w:p>
        </w:tc>
      </w:tr>
      <w:tr w:rsidR="001D40AF" w14:paraId="1CCCC2A4" w14:textId="77777777">
        <w:tc>
          <w:tcPr>
            <w:tcW w:w="692" w:type="dxa"/>
            <w:vAlign w:val="center"/>
          </w:tcPr>
          <w:p w14:paraId="3D727443" w14:textId="77777777" w:rsidR="001D40AF" w:rsidRDefault="001D40AF">
            <w:pPr>
              <w:pStyle w:val="ConsPlusNormal"/>
              <w:jc w:val="center"/>
            </w:pPr>
            <w:r>
              <w:t>29</w:t>
            </w:r>
          </w:p>
        </w:tc>
        <w:tc>
          <w:tcPr>
            <w:tcW w:w="2721" w:type="dxa"/>
            <w:vAlign w:val="center"/>
          </w:tcPr>
          <w:p w14:paraId="6AE302EE" w14:textId="77777777" w:rsidR="001D40AF" w:rsidRDefault="001D40AF">
            <w:pPr>
              <w:pStyle w:val="ConsPlusNormal"/>
            </w:pPr>
            <w:r>
              <w:t>Хабаровский край</w:t>
            </w:r>
          </w:p>
        </w:tc>
        <w:tc>
          <w:tcPr>
            <w:tcW w:w="924" w:type="dxa"/>
            <w:vAlign w:val="center"/>
          </w:tcPr>
          <w:p w14:paraId="21F46770" w14:textId="77777777" w:rsidR="001D40AF" w:rsidRDefault="001D40AF">
            <w:pPr>
              <w:pStyle w:val="ConsPlusNormal"/>
              <w:jc w:val="center"/>
            </w:pPr>
            <w:r>
              <w:t>-20,2</w:t>
            </w:r>
          </w:p>
        </w:tc>
        <w:tc>
          <w:tcPr>
            <w:tcW w:w="924" w:type="dxa"/>
            <w:vAlign w:val="center"/>
          </w:tcPr>
          <w:p w14:paraId="3830FAA5" w14:textId="77777777" w:rsidR="001D40AF" w:rsidRDefault="001D40AF">
            <w:pPr>
              <w:pStyle w:val="ConsPlusNormal"/>
              <w:jc w:val="center"/>
            </w:pPr>
            <w:r>
              <w:t>1,052</w:t>
            </w:r>
          </w:p>
        </w:tc>
        <w:tc>
          <w:tcPr>
            <w:tcW w:w="924" w:type="dxa"/>
            <w:vAlign w:val="center"/>
          </w:tcPr>
          <w:p w14:paraId="4A0C664E" w14:textId="77777777" w:rsidR="001D40AF" w:rsidRDefault="001D40AF">
            <w:pPr>
              <w:pStyle w:val="ConsPlusNormal"/>
              <w:jc w:val="center"/>
            </w:pPr>
            <w:r>
              <w:t>10</w:t>
            </w:r>
          </w:p>
        </w:tc>
        <w:tc>
          <w:tcPr>
            <w:tcW w:w="924" w:type="dxa"/>
            <w:vAlign w:val="center"/>
          </w:tcPr>
          <w:p w14:paraId="58BD9A6C" w14:textId="77777777" w:rsidR="001D40AF" w:rsidRDefault="001D40AF">
            <w:pPr>
              <w:pStyle w:val="ConsPlusNormal"/>
              <w:jc w:val="center"/>
            </w:pPr>
            <w:r>
              <w:t>1,041</w:t>
            </w:r>
          </w:p>
        </w:tc>
        <w:tc>
          <w:tcPr>
            <w:tcW w:w="924" w:type="dxa"/>
            <w:vAlign w:val="center"/>
          </w:tcPr>
          <w:p w14:paraId="7CDA0423" w14:textId="77777777" w:rsidR="001D40AF" w:rsidRDefault="001D40AF">
            <w:pPr>
              <w:pStyle w:val="ConsPlusNormal"/>
              <w:jc w:val="center"/>
            </w:pPr>
            <w:r>
              <w:t>50</w:t>
            </w:r>
          </w:p>
        </w:tc>
        <w:tc>
          <w:tcPr>
            <w:tcW w:w="924" w:type="dxa"/>
            <w:vAlign w:val="center"/>
          </w:tcPr>
          <w:p w14:paraId="52DDA9ED" w14:textId="77777777" w:rsidR="001D40AF" w:rsidRDefault="001D40AF">
            <w:pPr>
              <w:pStyle w:val="ConsPlusNormal"/>
              <w:jc w:val="center"/>
            </w:pPr>
            <w:r>
              <w:t>1,000</w:t>
            </w:r>
          </w:p>
        </w:tc>
      </w:tr>
      <w:tr w:rsidR="001D40AF" w14:paraId="41D071FD" w14:textId="77777777">
        <w:tc>
          <w:tcPr>
            <w:tcW w:w="692" w:type="dxa"/>
            <w:vAlign w:val="center"/>
          </w:tcPr>
          <w:p w14:paraId="7653C360" w14:textId="77777777" w:rsidR="001D40AF" w:rsidRDefault="001D40AF">
            <w:pPr>
              <w:pStyle w:val="ConsPlusNormal"/>
              <w:jc w:val="center"/>
            </w:pPr>
            <w:r>
              <w:lastRenderedPageBreak/>
              <w:t>30</w:t>
            </w:r>
          </w:p>
        </w:tc>
        <w:tc>
          <w:tcPr>
            <w:tcW w:w="2721" w:type="dxa"/>
            <w:vAlign w:val="center"/>
          </w:tcPr>
          <w:p w14:paraId="067B23C1" w14:textId="77777777" w:rsidR="001D40AF" w:rsidRDefault="001D40AF">
            <w:pPr>
              <w:pStyle w:val="ConsPlusNormal"/>
            </w:pPr>
            <w:r>
              <w:t>Амурская область</w:t>
            </w:r>
          </w:p>
        </w:tc>
        <w:tc>
          <w:tcPr>
            <w:tcW w:w="924" w:type="dxa"/>
            <w:vAlign w:val="center"/>
          </w:tcPr>
          <w:p w14:paraId="3D17498D" w14:textId="77777777" w:rsidR="001D40AF" w:rsidRDefault="001D40AF">
            <w:pPr>
              <w:pStyle w:val="ConsPlusNormal"/>
              <w:jc w:val="center"/>
            </w:pPr>
            <w:r>
              <w:t>-22,3</w:t>
            </w:r>
          </w:p>
        </w:tc>
        <w:tc>
          <w:tcPr>
            <w:tcW w:w="924" w:type="dxa"/>
            <w:vAlign w:val="center"/>
          </w:tcPr>
          <w:p w14:paraId="416D8708" w14:textId="77777777" w:rsidR="001D40AF" w:rsidRDefault="001D40AF">
            <w:pPr>
              <w:pStyle w:val="ConsPlusNormal"/>
              <w:jc w:val="center"/>
            </w:pPr>
            <w:r>
              <w:t>1,057</w:t>
            </w:r>
          </w:p>
        </w:tc>
        <w:tc>
          <w:tcPr>
            <w:tcW w:w="924" w:type="dxa"/>
            <w:vAlign w:val="center"/>
          </w:tcPr>
          <w:p w14:paraId="21E20B76" w14:textId="77777777" w:rsidR="001D40AF" w:rsidRDefault="001D40AF">
            <w:pPr>
              <w:pStyle w:val="ConsPlusNormal"/>
              <w:jc w:val="center"/>
            </w:pPr>
            <w:r>
              <w:t>5</w:t>
            </w:r>
          </w:p>
        </w:tc>
        <w:tc>
          <w:tcPr>
            <w:tcW w:w="924" w:type="dxa"/>
            <w:vAlign w:val="center"/>
          </w:tcPr>
          <w:p w14:paraId="77DE6144" w14:textId="77777777" w:rsidR="001D40AF" w:rsidRDefault="001D40AF">
            <w:pPr>
              <w:pStyle w:val="ConsPlusNormal"/>
              <w:jc w:val="center"/>
            </w:pPr>
            <w:r>
              <w:t>1,012</w:t>
            </w:r>
          </w:p>
        </w:tc>
        <w:tc>
          <w:tcPr>
            <w:tcW w:w="924" w:type="dxa"/>
            <w:vAlign w:val="center"/>
          </w:tcPr>
          <w:p w14:paraId="29465EC6" w14:textId="77777777" w:rsidR="001D40AF" w:rsidRDefault="001D40AF">
            <w:pPr>
              <w:pStyle w:val="ConsPlusNormal"/>
              <w:jc w:val="center"/>
            </w:pPr>
            <w:r>
              <w:t>65</w:t>
            </w:r>
          </w:p>
        </w:tc>
        <w:tc>
          <w:tcPr>
            <w:tcW w:w="924" w:type="dxa"/>
            <w:vAlign w:val="center"/>
          </w:tcPr>
          <w:p w14:paraId="0BAE8928" w14:textId="77777777" w:rsidR="001D40AF" w:rsidRDefault="001D40AF">
            <w:pPr>
              <w:pStyle w:val="ConsPlusNormal"/>
              <w:jc w:val="center"/>
            </w:pPr>
            <w:r>
              <w:t>1,038</w:t>
            </w:r>
          </w:p>
        </w:tc>
      </w:tr>
      <w:tr w:rsidR="001D40AF" w14:paraId="7BCA9D1B" w14:textId="77777777">
        <w:tc>
          <w:tcPr>
            <w:tcW w:w="692" w:type="dxa"/>
            <w:vAlign w:val="center"/>
          </w:tcPr>
          <w:p w14:paraId="74B1C20F" w14:textId="77777777" w:rsidR="001D40AF" w:rsidRDefault="001D40AF">
            <w:pPr>
              <w:pStyle w:val="ConsPlusNormal"/>
              <w:jc w:val="center"/>
            </w:pPr>
            <w:r>
              <w:t>31</w:t>
            </w:r>
          </w:p>
        </w:tc>
        <w:tc>
          <w:tcPr>
            <w:tcW w:w="2721" w:type="dxa"/>
            <w:vAlign w:val="center"/>
          </w:tcPr>
          <w:p w14:paraId="626EC0C5" w14:textId="77777777" w:rsidR="001D40AF" w:rsidRDefault="001D40AF">
            <w:pPr>
              <w:pStyle w:val="ConsPlusNormal"/>
            </w:pPr>
            <w:r>
              <w:t>Архангельская область</w:t>
            </w:r>
          </w:p>
        </w:tc>
        <w:tc>
          <w:tcPr>
            <w:tcW w:w="924" w:type="dxa"/>
            <w:vAlign w:val="center"/>
          </w:tcPr>
          <w:p w14:paraId="4DE62134" w14:textId="77777777" w:rsidR="001D40AF" w:rsidRDefault="001D40AF">
            <w:pPr>
              <w:pStyle w:val="ConsPlusNormal"/>
              <w:jc w:val="center"/>
            </w:pPr>
            <w:r>
              <w:t>-13,6</w:t>
            </w:r>
          </w:p>
        </w:tc>
        <w:tc>
          <w:tcPr>
            <w:tcW w:w="924" w:type="dxa"/>
            <w:vAlign w:val="center"/>
          </w:tcPr>
          <w:p w14:paraId="1094A75A" w14:textId="77777777" w:rsidR="001D40AF" w:rsidRDefault="001D40AF">
            <w:pPr>
              <w:pStyle w:val="ConsPlusNormal"/>
              <w:jc w:val="center"/>
            </w:pPr>
            <w:r>
              <w:t>1,035</w:t>
            </w:r>
          </w:p>
        </w:tc>
        <w:tc>
          <w:tcPr>
            <w:tcW w:w="924" w:type="dxa"/>
            <w:vAlign w:val="center"/>
          </w:tcPr>
          <w:p w14:paraId="31E4EAE8" w14:textId="77777777" w:rsidR="001D40AF" w:rsidRDefault="001D40AF">
            <w:pPr>
              <w:pStyle w:val="ConsPlusNormal"/>
              <w:jc w:val="center"/>
            </w:pPr>
            <w:r>
              <w:t>3</w:t>
            </w:r>
          </w:p>
        </w:tc>
        <w:tc>
          <w:tcPr>
            <w:tcW w:w="924" w:type="dxa"/>
            <w:vAlign w:val="center"/>
          </w:tcPr>
          <w:p w14:paraId="36149D80" w14:textId="77777777" w:rsidR="001D40AF" w:rsidRDefault="001D40AF">
            <w:pPr>
              <w:pStyle w:val="ConsPlusNormal"/>
              <w:jc w:val="center"/>
            </w:pPr>
            <w:r>
              <w:t>1,000</w:t>
            </w:r>
          </w:p>
        </w:tc>
        <w:tc>
          <w:tcPr>
            <w:tcW w:w="924" w:type="dxa"/>
            <w:vAlign w:val="center"/>
          </w:tcPr>
          <w:p w14:paraId="4FEAFB76" w14:textId="77777777" w:rsidR="001D40AF" w:rsidRDefault="001D40AF">
            <w:pPr>
              <w:pStyle w:val="ConsPlusNormal"/>
              <w:jc w:val="center"/>
            </w:pPr>
            <w:r>
              <w:t>65</w:t>
            </w:r>
          </w:p>
        </w:tc>
        <w:tc>
          <w:tcPr>
            <w:tcW w:w="924" w:type="dxa"/>
            <w:vAlign w:val="center"/>
          </w:tcPr>
          <w:p w14:paraId="04BDAE0B" w14:textId="77777777" w:rsidR="001D40AF" w:rsidRDefault="001D40AF">
            <w:pPr>
              <w:pStyle w:val="ConsPlusNormal"/>
              <w:jc w:val="center"/>
            </w:pPr>
            <w:r>
              <w:t>1,038</w:t>
            </w:r>
          </w:p>
        </w:tc>
      </w:tr>
      <w:tr w:rsidR="001D40AF" w14:paraId="07B30354" w14:textId="77777777">
        <w:tc>
          <w:tcPr>
            <w:tcW w:w="692" w:type="dxa"/>
            <w:vAlign w:val="center"/>
          </w:tcPr>
          <w:p w14:paraId="26FA0F18" w14:textId="77777777" w:rsidR="001D40AF" w:rsidRDefault="001D40AF">
            <w:pPr>
              <w:pStyle w:val="ConsPlusNormal"/>
              <w:jc w:val="center"/>
            </w:pPr>
            <w:r>
              <w:t>32</w:t>
            </w:r>
          </w:p>
        </w:tc>
        <w:tc>
          <w:tcPr>
            <w:tcW w:w="2721" w:type="dxa"/>
            <w:vAlign w:val="center"/>
          </w:tcPr>
          <w:p w14:paraId="6221CFFA" w14:textId="77777777" w:rsidR="001D40AF" w:rsidRDefault="001D40AF">
            <w:pPr>
              <w:pStyle w:val="ConsPlusNormal"/>
            </w:pPr>
            <w:r>
              <w:t>Астраханская область</w:t>
            </w:r>
          </w:p>
        </w:tc>
        <w:tc>
          <w:tcPr>
            <w:tcW w:w="924" w:type="dxa"/>
            <w:vAlign w:val="center"/>
          </w:tcPr>
          <w:p w14:paraId="463495DE" w14:textId="77777777" w:rsidR="001D40AF" w:rsidRDefault="001D40AF">
            <w:pPr>
              <w:pStyle w:val="ConsPlusNormal"/>
              <w:jc w:val="center"/>
            </w:pPr>
            <w:r>
              <w:t>-4,8</w:t>
            </w:r>
          </w:p>
        </w:tc>
        <w:tc>
          <w:tcPr>
            <w:tcW w:w="924" w:type="dxa"/>
            <w:vAlign w:val="center"/>
          </w:tcPr>
          <w:p w14:paraId="6A663CA3" w14:textId="77777777" w:rsidR="001D40AF" w:rsidRDefault="001D40AF">
            <w:pPr>
              <w:pStyle w:val="ConsPlusNormal"/>
              <w:jc w:val="center"/>
            </w:pPr>
            <w:r>
              <w:t>1,013</w:t>
            </w:r>
          </w:p>
        </w:tc>
        <w:tc>
          <w:tcPr>
            <w:tcW w:w="924" w:type="dxa"/>
            <w:vAlign w:val="center"/>
          </w:tcPr>
          <w:p w14:paraId="6F3134FE" w14:textId="77777777" w:rsidR="001D40AF" w:rsidRDefault="001D40AF">
            <w:pPr>
              <w:pStyle w:val="ConsPlusNormal"/>
              <w:jc w:val="center"/>
            </w:pPr>
            <w:r>
              <w:t>5</w:t>
            </w:r>
          </w:p>
        </w:tc>
        <w:tc>
          <w:tcPr>
            <w:tcW w:w="924" w:type="dxa"/>
            <w:vAlign w:val="center"/>
          </w:tcPr>
          <w:p w14:paraId="4DCAF72C" w14:textId="77777777" w:rsidR="001D40AF" w:rsidRDefault="001D40AF">
            <w:pPr>
              <w:pStyle w:val="ConsPlusNormal"/>
              <w:jc w:val="center"/>
            </w:pPr>
            <w:r>
              <w:t>1,012</w:t>
            </w:r>
          </w:p>
        </w:tc>
        <w:tc>
          <w:tcPr>
            <w:tcW w:w="924" w:type="dxa"/>
            <w:vAlign w:val="center"/>
          </w:tcPr>
          <w:p w14:paraId="7E793968" w14:textId="77777777" w:rsidR="001D40AF" w:rsidRDefault="001D40AF">
            <w:pPr>
              <w:pStyle w:val="ConsPlusNormal"/>
              <w:jc w:val="center"/>
            </w:pPr>
            <w:r>
              <w:t>70</w:t>
            </w:r>
          </w:p>
        </w:tc>
        <w:tc>
          <w:tcPr>
            <w:tcW w:w="924" w:type="dxa"/>
            <w:vAlign w:val="center"/>
          </w:tcPr>
          <w:p w14:paraId="0B9C569A" w14:textId="77777777" w:rsidR="001D40AF" w:rsidRDefault="001D40AF">
            <w:pPr>
              <w:pStyle w:val="ConsPlusNormal"/>
              <w:jc w:val="center"/>
            </w:pPr>
            <w:r>
              <w:t>1,050</w:t>
            </w:r>
          </w:p>
        </w:tc>
      </w:tr>
      <w:tr w:rsidR="001D40AF" w14:paraId="236E7D41" w14:textId="77777777">
        <w:tc>
          <w:tcPr>
            <w:tcW w:w="692" w:type="dxa"/>
            <w:vAlign w:val="center"/>
          </w:tcPr>
          <w:p w14:paraId="79935586" w14:textId="77777777" w:rsidR="001D40AF" w:rsidRDefault="001D40AF">
            <w:pPr>
              <w:pStyle w:val="ConsPlusNormal"/>
              <w:jc w:val="center"/>
            </w:pPr>
            <w:r>
              <w:t>33</w:t>
            </w:r>
          </w:p>
        </w:tc>
        <w:tc>
          <w:tcPr>
            <w:tcW w:w="2721" w:type="dxa"/>
            <w:vAlign w:val="center"/>
          </w:tcPr>
          <w:p w14:paraId="2444F5BC" w14:textId="77777777" w:rsidR="001D40AF" w:rsidRDefault="001D40AF">
            <w:pPr>
              <w:pStyle w:val="ConsPlusNormal"/>
            </w:pPr>
            <w:r>
              <w:t>Белгородская область</w:t>
            </w:r>
          </w:p>
        </w:tc>
        <w:tc>
          <w:tcPr>
            <w:tcW w:w="924" w:type="dxa"/>
            <w:vAlign w:val="center"/>
          </w:tcPr>
          <w:p w14:paraId="0493F11C" w14:textId="77777777" w:rsidR="001D40AF" w:rsidRDefault="001D40AF">
            <w:pPr>
              <w:pStyle w:val="ConsPlusNormal"/>
              <w:jc w:val="center"/>
            </w:pPr>
            <w:r>
              <w:t>-8,5</w:t>
            </w:r>
          </w:p>
        </w:tc>
        <w:tc>
          <w:tcPr>
            <w:tcW w:w="924" w:type="dxa"/>
            <w:vAlign w:val="center"/>
          </w:tcPr>
          <w:p w14:paraId="3A958169" w14:textId="77777777" w:rsidR="001D40AF" w:rsidRDefault="001D40AF">
            <w:pPr>
              <w:pStyle w:val="ConsPlusNormal"/>
              <w:jc w:val="center"/>
            </w:pPr>
            <w:r>
              <w:t>1,023</w:t>
            </w:r>
          </w:p>
        </w:tc>
        <w:tc>
          <w:tcPr>
            <w:tcW w:w="924" w:type="dxa"/>
            <w:vAlign w:val="center"/>
          </w:tcPr>
          <w:p w14:paraId="14926281" w14:textId="77777777" w:rsidR="001D40AF" w:rsidRDefault="001D40AF">
            <w:pPr>
              <w:pStyle w:val="ConsPlusNormal"/>
              <w:jc w:val="center"/>
            </w:pPr>
            <w:r>
              <w:t>15</w:t>
            </w:r>
          </w:p>
        </w:tc>
        <w:tc>
          <w:tcPr>
            <w:tcW w:w="924" w:type="dxa"/>
            <w:vAlign w:val="center"/>
          </w:tcPr>
          <w:p w14:paraId="4ED99BAB" w14:textId="77777777" w:rsidR="001D40AF" w:rsidRDefault="001D40AF">
            <w:pPr>
              <w:pStyle w:val="ConsPlusNormal"/>
              <w:jc w:val="center"/>
            </w:pPr>
            <w:r>
              <w:t>1,071</w:t>
            </w:r>
          </w:p>
        </w:tc>
        <w:tc>
          <w:tcPr>
            <w:tcW w:w="924" w:type="dxa"/>
            <w:vAlign w:val="center"/>
          </w:tcPr>
          <w:p w14:paraId="0D35E0CA" w14:textId="77777777" w:rsidR="001D40AF" w:rsidRDefault="001D40AF">
            <w:pPr>
              <w:pStyle w:val="ConsPlusNormal"/>
              <w:jc w:val="center"/>
            </w:pPr>
            <w:r>
              <w:t>65</w:t>
            </w:r>
          </w:p>
        </w:tc>
        <w:tc>
          <w:tcPr>
            <w:tcW w:w="924" w:type="dxa"/>
            <w:vAlign w:val="center"/>
          </w:tcPr>
          <w:p w14:paraId="66FD6DE9" w14:textId="77777777" w:rsidR="001D40AF" w:rsidRDefault="001D40AF">
            <w:pPr>
              <w:pStyle w:val="ConsPlusNormal"/>
              <w:jc w:val="center"/>
            </w:pPr>
            <w:r>
              <w:t>1,038</w:t>
            </w:r>
          </w:p>
        </w:tc>
      </w:tr>
      <w:tr w:rsidR="001D40AF" w14:paraId="2A7AE434" w14:textId="77777777">
        <w:tc>
          <w:tcPr>
            <w:tcW w:w="692" w:type="dxa"/>
            <w:vAlign w:val="center"/>
          </w:tcPr>
          <w:p w14:paraId="60C7F8E2" w14:textId="77777777" w:rsidR="001D40AF" w:rsidRDefault="001D40AF">
            <w:pPr>
              <w:pStyle w:val="ConsPlusNormal"/>
              <w:jc w:val="center"/>
            </w:pPr>
            <w:r>
              <w:t>34</w:t>
            </w:r>
          </w:p>
        </w:tc>
        <w:tc>
          <w:tcPr>
            <w:tcW w:w="2721" w:type="dxa"/>
            <w:vAlign w:val="center"/>
          </w:tcPr>
          <w:p w14:paraId="72A3E0DF" w14:textId="77777777" w:rsidR="001D40AF" w:rsidRDefault="001D40AF">
            <w:pPr>
              <w:pStyle w:val="ConsPlusNormal"/>
            </w:pPr>
            <w:r>
              <w:t>Брянская область</w:t>
            </w:r>
          </w:p>
        </w:tc>
        <w:tc>
          <w:tcPr>
            <w:tcW w:w="924" w:type="dxa"/>
            <w:vAlign w:val="center"/>
          </w:tcPr>
          <w:p w14:paraId="13F6C4FF" w14:textId="77777777" w:rsidR="001D40AF" w:rsidRDefault="001D40AF">
            <w:pPr>
              <w:pStyle w:val="ConsPlusNormal"/>
              <w:jc w:val="center"/>
            </w:pPr>
            <w:r>
              <w:t>-7,4</w:t>
            </w:r>
          </w:p>
        </w:tc>
        <w:tc>
          <w:tcPr>
            <w:tcW w:w="924" w:type="dxa"/>
            <w:vAlign w:val="center"/>
          </w:tcPr>
          <w:p w14:paraId="7CF03962" w14:textId="77777777" w:rsidR="001D40AF" w:rsidRDefault="001D40AF">
            <w:pPr>
              <w:pStyle w:val="ConsPlusNormal"/>
              <w:jc w:val="center"/>
            </w:pPr>
            <w:r>
              <w:t>1,020</w:t>
            </w:r>
          </w:p>
        </w:tc>
        <w:tc>
          <w:tcPr>
            <w:tcW w:w="924" w:type="dxa"/>
            <w:vAlign w:val="center"/>
          </w:tcPr>
          <w:p w14:paraId="26D66122" w14:textId="77777777" w:rsidR="001D40AF" w:rsidRDefault="001D40AF">
            <w:pPr>
              <w:pStyle w:val="ConsPlusNormal"/>
              <w:jc w:val="center"/>
            </w:pPr>
            <w:r>
              <w:t>5</w:t>
            </w:r>
          </w:p>
        </w:tc>
        <w:tc>
          <w:tcPr>
            <w:tcW w:w="924" w:type="dxa"/>
            <w:vAlign w:val="center"/>
          </w:tcPr>
          <w:p w14:paraId="09592B00" w14:textId="77777777" w:rsidR="001D40AF" w:rsidRDefault="001D40AF">
            <w:pPr>
              <w:pStyle w:val="ConsPlusNormal"/>
              <w:jc w:val="center"/>
            </w:pPr>
            <w:r>
              <w:t>1,012</w:t>
            </w:r>
          </w:p>
        </w:tc>
        <w:tc>
          <w:tcPr>
            <w:tcW w:w="924" w:type="dxa"/>
            <w:vAlign w:val="center"/>
          </w:tcPr>
          <w:p w14:paraId="3CD343B7" w14:textId="77777777" w:rsidR="001D40AF" w:rsidRDefault="001D40AF">
            <w:pPr>
              <w:pStyle w:val="ConsPlusNormal"/>
              <w:jc w:val="center"/>
            </w:pPr>
            <w:r>
              <w:t>65</w:t>
            </w:r>
          </w:p>
        </w:tc>
        <w:tc>
          <w:tcPr>
            <w:tcW w:w="924" w:type="dxa"/>
            <w:vAlign w:val="center"/>
          </w:tcPr>
          <w:p w14:paraId="0FD99D79" w14:textId="77777777" w:rsidR="001D40AF" w:rsidRDefault="001D40AF">
            <w:pPr>
              <w:pStyle w:val="ConsPlusNormal"/>
              <w:jc w:val="center"/>
            </w:pPr>
            <w:r>
              <w:t>1,038</w:t>
            </w:r>
          </w:p>
        </w:tc>
      </w:tr>
      <w:tr w:rsidR="001D40AF" w14:paraId="4250597B" w14:textId="77777777">
        <w:tc>
          <w:tcPr>
            <w:tcW w:w="692" w:type="dxa"/>
            <w:vAlign w:val="center"/>
          </w:tcPr>
          <w:p w14:paraId="4791700A" w14:textId="77777777" w:rsidR="001D40AF" w:rsidRDefault="001D40AF">
            <w:pPr>
              <w:pStyle w:val="ConsPlusNormal"/>
              <w:jc w:val="center"/>
            </w:pPr>
            <w:r>
              <w:t>35</w:t>
            </w:r>
          </w:p>
        </w:tc>
        <w:tc>
          <w:tcPr>
            <w:tcW w:w="2721" w:type="dxa"/>
            <w:vAlign w:val="center"/>
          </w:tcPr>
          <w:p w14:paraId="3183FE9C" w14:textId="77777777" w:rsidR="001D40AF" w:rsidRDefault="001D40AF">
            <w:pPr>
              <w:pStyle w:val="ConsPlusNormal"/>
            </w:pPr>
            <w:r>
              <w:t>Владимирская область</w:t>
            </w:r>
          </w:p>
        </w:tc>
        <w:tc>
          <w:tcPr>
            <w:tcW w:w="924" w:type="dxa"/>
            <w:vAlign w:val="center"/>
          </w:tcPr>
          <w:p w14:paraId="2FCB6B62" w14:textId="77777777" w:rsidR="001D40AF" w:rsidRDefault="001D40AF">
            <w:pPr>
              <w:pStyle w:val="ConsPlusNormal"/>
              <w:jc w:val="center"/>
            </w:pPr>
            <w:r>
              <w:t>-11,1</w:t>
            </w:r>
          </w:p>
        </w:tc>
        <w:tc>
          <w:tcPr>
            <w:tcW w:w="924" w:type="dxa"/>
            <w:vAlign w:val="center"/>
          </w:tcPr>
          <w:p w14:paraId="29E357BC" w14:textId="77777777" w:rsidR="001D40AF" w:rsidRDefault="001D40AF">
            <w:pPr>
              <w:pStyle w:val="ConsPlusNormal"/>
              <w:jc w:val="center"/>
            </w:pPr>
            <w:r>
              <w:t>1,029</w:t>
            </w:r>
          </w:p>
        </w:tc>
        <w:tc>
          <w:tcPr>
            <w:tcW w:w="924" w:type="dxa"/>
            <w:vAlign w:val="center"/>
          </w:tcPr>
          <w:p w14:paraId="11A98591" w14:textId="77777777" w:rsidR="001D40AF" w:rsidRDefault="001D40AF">
            <w:pPr>
              <w:pStyle w:val="ConsPlusNormal"/>
              <w:jc w:val="center"/>
            </w:pPr>
            <w:r>
              <w:t>5</w:t>
            </w:r>
          </w:p>
        </w:tc>
        <w:tc>
          <w:tcPr>
            <w:tcW w:w="924" w:type="dxa"/>
            <w:vAlign w:val="center"/>
          </w:tcPr>
          <w:p w14:paraId="2F75BCFB" w14:textId="77777777" w:rsidR="001D40AF" w:rsidRDefault="001D40AF">
            <w:pPr>
              <w:pStyle w:val="ConsPlusNormal"/>
              <w:jc w:val="center"/>
            </w:pPr>
            <w:r>
              <w:t>1,012</w:t>
            </w:r>
          </w:p>
        </w:tc>
        <w:tc>
          <w:tcPr>
            <w:tcW w:w="924" w:type="dxa"/>
            <w:vAlign w:val="center"/>
          </w:tcPr>
          <w:p w14:paraId="52DFB097" w14:textId="77777777" w:rsidR="001D40AF" w:rsidRDefault="001D40AF">
            <w:pPr>
              <w:pStyle w:val="ConsPlusNormal"/>
              <w:jc w:val="center"/>
            </w:pPr>
            <w:r>
              <w:t>65</w:t>
            </w:r>
          </w:p>
        </w:tc>
        <w:tc>
          <w:tcPr>
            <w:tcW w:w="924" w:type="dxa"/>
            <w:vAlign w:val="center"/>
          </w:tcPr>
          <w:p w14:paraId="6A866EAA" w14:textId="77777777" w:rsidR="001D40AF" w:rsidRDefault="001D40AF">
            <w:pPr>
              <w:pStyle w:val="ConsPlusNormal"/>
              <w:jc w:val="center"/>
            </w:pPr>
            <w:r>
              <w:t>1,038</w:t>
            </w:r>
          </w:p>
        </w:tc>
      </w:tr>
      <w:tr w:rsidR="001D40AF" w14:paraId="6101287C" w14:textId="77777777">
        <w:tc>
          <w:tcPr>
            <w:tcW w:w="692" w:type="dxa"/>
            <w:vAlign w:val="center"/>
          </w:tcPr>
          <w:p w14:paraId="1F85A8D7" w14:textId="77777777" w:rsidR="001D40AF" w:rsidRDefault="001D40AF">
            <w:pPr>
              <w:pStyle w:val="ConsPlusNormal"/>
              <w:jc w:val="center"/>
            </w:pPr>
            <w:r>
              <w:t>36</w:t>
            </w:r>
          </w:p>
        </w:tc>
        <w:tc>
          <w:tcPr>
            <w:tcW w:w="2721" w:type="dxa"/>
            <w:vAlign w:val="center"/>
          </w:tcPr>
          <w:p w14:paraId="65AAFBD2" w14:textId="77777777" w:rsidR="001D40AF" w:rsidRDefault="001D40AF">
            <w:pPr>
              <w:pStyle w:val="ConsPlusNormal"/>
            </w:pPr>
            <w:r>
              <w:t>Волгоградская область</w:t>
            </w:r>
          </w:p>
        </w:tc>
        <w:tc>
          <w:tcPr>
            <w:tcW w:w="924" w:type="dxa"/>
            <w:vAlign w:val="center"/>
          </w:tcPr>
          <w:p w14:paraId="6B8B9E93" w14:textId="77777777" w:rsidR="001D40AF" w:rsidRDefault="001D40AF">
            <w:pPr>
              <w:pStyle w:val="ConsPlusNormal"/>
              <w:jc w:val="center"/>
            </w:pPr>
            <w:r>
              <w:t>-6,9</w:t>
            </w:r>
          </w:p>
        </w:tc>
        <w:tc>
          <w:tcPr>
            <w:tcW w:w="924" w:type="dxa"/>
            <w:vAlign w:val="center"/>
          </w:tcPr>
          <w:p w14:paraId="664F4DD5" w14:textId="77777777" w:rsidR="001D40AF" w:rsidRDefault="001D40AF">
            <w:pPr>
              <w:pStyle w:val="ConsPlusNormal"/>
              <w:jc w:val="center"/>
            </w:pPr>
            <w:r>
              <w:t>1,019</w:t>
            </w:r>
          </w:p>
        </w:tc>
        <w:tc>
          <w:tcPr>
            <w:tcW w:w="924" w:type="dxa"/>
            <w:vAlign w:val="center"/>
          </w:tcPr>
          <w:p w14:paraId="0B69DBE5" w14:textId="77777777" w:rsidR="001D40AF" w:rsidRDefault="001D40AF">
            <w:pPr>
              <w:pStyle w:val="ConsPlusNormal"/>
              <w:jc w:val="center"/>
            </w:pPr>
            <w:r>
              <w:t>10</w:t>
            </w:r>
          </w:p>
        </w:tc>
        <w:tc>
          <w:tcPr>
            <w:tcW w:w="924" w:type="dxa"/>
            <w:vAlign w:val="center"/>
          </w:tcPr>
          <w:p w14:paraId="772588CD" w14:textId="77777777" w:rsidR="001D40AF" w:rsidRDefault="001D40AF">
            <w:pPr>
              <w:pStyle w:val="ConsPlusNormal"/>
              <w:jc w:val="center"/>
            </w:pPr>
            <w:r>
              <w:t>1,041</w:t>
            </w:r>
          </w:p>
        </w:tc>
        <w:tc>
          <w:tcPr>
            <w:tcW w:w="924" w:type="dxa"/>
            <w:vAlign w:val="center"/>
          </w:tcPr>
          <w:p w14:paraId="75FE0B8B" w14:textId="77777777" w:rsidR="001D40AF" w:rsidRDefault="001D40AF">
            <w:pPr>
              <w:pStyle w:val="ConsPlusNormal"/>
              <w:jc w:val="center"/>
            </w:pPr>
            <w:r>
              <w:t>65</w:t>
            </w:r>
          </w:p>
        </w:tc>
        <w:tc>
          <w:tcPr>
            <w:tcW w:w="924" w:type="dxa"/>
            <w:vAlign w:val="center"/>
          </w:tcPr>
          <w:p w14:paraId="2E0DC311" w14:textId="77777777" w:rsidR="001D40AF" w:rsidRDefault="001D40AF">
            <w:pPr>
              <w:pStyle w:val="ConsPlusNormal"/>
              <w:jc w:val="center"/>
            </w:pPr>
            <w:r>
              <w:t>1,038</w:t>
            </w:r>
          </w:p>
        </w:tc>
      </w:tr>
      <w:tr w:rsidR="001D40AF" w14:paraId="3DAB2B2E" w14:textId="77777777">
        <w:tc>
          <w:tcPr>
            <w:tcW w:w="692" w:type="dxa"/>
            <w:vAlign w:val="center"/>
          </w:tcPr>
          <w:p w14:paraId="047AF790" w14:textId="77777777" w:rsidR="001D40AF" w:rsidRDefault="001D40AF">
            <w:pPr>
              <w:pStyle w:val="ConsPlusNormal"/>
              <w:jc w:val="center"/>
            </w:pPr>
            <w:r>
              <w:t>37</w:t>
            </w:r>
          </w:p>
        </w:tc>
        <w:tc>
          <w:tcPr>
            <w:tcW w:w="2721" w:type="dxa"/>
            <w:vAlign w:val="center"/>
          </w:tcPr>
          <w:p w14:paraId="7C7812F8" w14:textId="77777777" w:rsidR="001D40AF" w:rsidRDefault="001D40AF">
            <w:pPr>
              <w:pStyle w:val="ConsPlusNormal"/>
            </w:pPr>
            <w:r>
              <w:t>Вологодская область</w:t>
            </w:r>
          </w:p>
        </w:tc>
        <w:tc>
          <w:tcPr>
            <w:tcW w:w="924" w:type="dxa"/>
            <w:vAlign w:val="center"/>
          </w:tcPr>
          <w:p w14:paraId="257CB51F" w14:textId="77777777" w:rsidR="001D40AF" w:rsidRDefault="001D40AF">
            <w:pPr>
              <w:pStyle w:val="ConsPlusNormal"/>
              <w:jc w:val="center"/>
            </w:pPr>
            <w:r>
              <w:t>-11,7</w:t>
            </w:r>
          </w:p>
        </w:tc>
        <w:tc>
          <w:tcPr>
            <w:tcW w:w="924" w:type="dxa"/>
            <w:vAlign w:val="center"/>
          </w:tcPr>
          <w:p w14:paraId="3C3D3802" w14:textId="77777777" w:rsidR="001D40AF" w:rsidRDefault="001D40AF">
            <w:pPr>
              <w:pStyle w:val="ConsPlusNormal"/>
              <w:jc w:val="center"/>
            </w:pPr>
            <w:r>
              <w:t>1,031</w:t>
            </w:r>
          </w:p>
        </w:tc>
        <w:tc>
          <w:tcPr>
            <w:tcW w:w="924" w:type="dxa"/>
            <w:vAlign w:val="center"/>
          </w:tcPr>
          <w:p w14:paraId="139A8516" w14:textId="77777777" w:rsidR="001D40AF" w:rsidRDefault="001D40AF">
            <w:pPr>
              <w:pStyle w:val="ConsPlusNormal"/>
              <w:jc w:val="center"/>
            </w:pPr>
            <w:r>
              <w:t>3</w:t>
            </w:r>
          </w:p>
        </w:tc>
        <w:tc>
          <w:tcPr>
            <w:tcW w:w="924" w:type="dxa"/>
            <w:vAlign w:val="center"/>
          </w:tcPr>
          <w:p w14:paraId="29F06719" w14:textId="77777777" w:rsidR="001D40AF" w:rsidRDefault="001D40AF">
            <w:pPr>
              <w:pStyle w:val="ConsPlusNormal"/>
              <w:jc w:val="center"/>
            </w:pPr>
            <w:r>
              <w:t>1,000</w:t>
            </w:r>
          </w:p>
        </w:tc>
        <w:tc>
          <w:tcPr>
            <w:tcW w:w="924" w:type="dxa"/>
            <w:vAlign w:val="center"/>
          </w:tcPr>
          <w:p w14:paraId="06AFF637" w14:textId="77777777" w:rsidR="001D40AF" w:rsidRDefault="001D40AF">
            <w:pPr>
              <w:pStyle w:val="ConsPlusNormal"/>
              <w:jc w:val="center"/>
            </w:pPr>
            <w:r>
              <w:t>65</w:t>
            </w:r>
          </w:p>
        </w:tc>
        <w:tc>
          <w:tcPr>
            <w:tcW w:w="924" w:type="dxa"/>
            <w:vAlign w:val="center"/>
          </w:tcPr>
          <w:p w14:paraId="27853E13" w14:textId="77777777" w:rsidR="001D40AF" w:rsidRDefault="001D40AF">
            <w:pPr>
              <w:pStyle w:val="ConsPlusNormal"/>
              <w:jc w:val="center"/>
            </w:pPr>
            <w:r>
              <w:t>1,038</w:t>
            </w:r>
          </w:p>
        </w:tc>
      </w:tr>
      <w:tr w:rsidR="001D40AF" w14:paraId="69F897AD" w14:textId="77777777">
        <w:tc>
          <w:tcPr>
            <w:tcW w:w="692" w:type="dxa"/>
            <w:vAlign w:val="center"/>
          </w:tcPr>
          <w:p w14:paraId="6AA45A1A" w14:textId="77777777" w:rsidR="001D40AF" w:rsidRDefault="001D40AF">
            <w:pPr>
              <w:pStyle w:val="ConsPlusNormal"/>
              <w:jc w:val="center"/>
            </w:pPr>
            <w:r>
              <w:t>38</w:t>
            </w:r>
          </w:p>
        </w:tc>
        <w:tc>
          <w:tcPr>
            <w:tcW w:w="2721" w:type="dxa"/>
            <w:vAlign w:val="center"/>
          </w:tcPr>
          <w:p w14:paraId="3E2181D8" w14:textId="77777777" w:rsidR="001D40AF" w:rsidRDefault="001D40AF">
            <w:pPr>
              <w:pStyle w:val="ConsPlusNormal"/>
            </w:pPr>
            <w:r>
              <w:t>Воронежская область</w:t>
            </w:r>
          </w:p>
        </w:tc>
        <w:tc>
          <w:tcPr>
            <w:tcW w:w="924" w:type="dxa"/>
            <w:vAlign w:val="center"/>
          </w:tcPr>
          <w:p w14:paraId="267F129D" w14:textId="77777777" w:rsidR="001D40AF" w:rsidRDefault="001D40AF">
            <w:pPr>
              <w:pStyle w:val="ConsPlusNormal"/>
              <w:jc w:val="center"/>
            </w:pPr>
            <w:r>
              <w:t>-7,5</w:t>
            </w:r>
          </w:p>
        </w:tc>
        <w:tc>
          <w:tcPr>
            <w:tcW w:w="924" w:type="dxa"/>
            <w:vAlign w:val="center"/>
          </w:tcPr>
          <w:p w14:paraId="73F9CE06" w14:textId="77777777" w:rsidR="001D40AF" w:rsidRDefault="001D40AF">
            <w:pPr>
              <w:pStyle w:val="ConsPlusNormal"/>
              <w:jc w:val="center"/>
            </w:pPr>
            <w:r>
              <w:t>1,020</w:t>
            </w:r>
          </w:p>
        </w:tc>
        <w:tc>
          <w:tcPr>
            <w:tcW w:w="924" w:type="dxa"/>
            <w:vAlign w:val="center"/>
          </w:tcPr>
          <w:p w14:paraId="5161B6D6" w14:textId="77777777" w:rsidR="001D40AF" w:rsidRDefault="001D40AF">
            <w:pPr>
              <w:pStyle w:val="ConsPlusNormal"/>
              <w:jc w:val="center"/>
            </w:pPr>
            <w:r>
              <w:t>10</w:t>
            </w:r>
          </w:p>
        </w:tc>
        <w:tc>
          <w:tcPr>
            <w:tcW w:w="924" w:type="dxa"/>
            <w:vAlign w:val="center"/>
          </w:tcPr>
          <w:p w14:paraId="2CB016EC" w14:textId="77777777" w:rsidR="001D40AF" w:rsidRDefault="001D40AF">
            <w:pPr>
              <w:pStyle w:val="ConsPlusNormal"/>
              <w:jc w:val="center"/>
            </w:pPr>
            <w:r>
              <w:t>1,041</w:t>
            </w:r>
          </w:p>
        </w:tc>
        <w:tc>
          <w:tcPr>
            <w:tcW w:w="924" w:type="dxa"/>
            <w:vAlign w:val="center"/>
          </w:tcPr>
          <w:p w14:paraId="7A6C13C7" w14:textId="77777777" w:rsidR="001D40AF" w:rsidRDefault="001D40AF">
            <w:pPr>
              <w:pStyle w:val="ConsPlusNormal"/>
              <w:jc w:val="center"/>
            </w:pPr>
            <w:r>
              <w:t>65</w:t>
            </w:r>
          </w:p>
        </w:tc>
        <w:tc>
          <w:tcPr>
            <w:tcW w:w="924" w:type="dxa"/>
            <w:vAlign w:val="center"/>
          </w:tcPr>
          <w:p w14:paraId="1F3FB467" w14:textId="77777777" w:rsidR="001D40AF" w:rsidRDefault="001D40AF">
            <w:pPr>
              <w:pStyle w:val="ConsPlusNormal"/>
              <w:jc w:val="center"/>
            </w:pPr>
            <w:r>
              <w:t>1,038</w:t>
            </w:r>
          </w:p>
        </w:tc>
      </w:tr>
      <w:tr w:rsidR="001D40AF" w14:paraId="3E1B9EE2" w14:textId="77777777">
        <w:tc>
          <w:tcPr>
            <w:tcW w:w="692" w:type="dxa"/>
            <w:vAlign w:val="center"/>
          </w:tcPr>
          <w:p w14:paraId="00DFB3E6" w14:textId="77777777" w:rsidR="001D40AF" w:rsidRDefault="001D40AF">
            <w:pPr>
              <w:pStyle w:val="ConsPlusNormal"/>
              <w:jc w:val="center"/>
            </w:pPr>
            <w:r>
              <w:t>39</w:t>
            </w:r>
          </w:p>
        </w:tc>
        <w:tc>
          <w:tcPr>
            <w:tcW w:w="2721" w:type="dxa"/>
            <w:vAlign w:val="center"/>
          </w:tcPr>
          <w:p w14:paraId="21052F2F" w14:textId="77777777" w:rsidR="001D40AF" w:rsidRDefault="001D40AF">
            <w:pPr>
              <w:pStyle w:val="ConsPlusNormal"/>
            </w:pPr>
            <w:r>
              <w:t>Ивановская область</w:t>
            </w:r>
          </w:p>
        </w:tc>
        <w:tc>
          <w:tcPr>
            <w:tcW w:w="924" w:type="dxa"/>
            <w:vAlign w:val="center"/>
          </w:tcPr>
          <w:p w14:paraId="5EEFF37E" w14:textId="77777777" w:rsidR="001D40AF" w:rsidRDefault="001D40AF">
            <w:pPr>
              <w:pStyle w:val="ConsPlusNormal"/>
              <w:jc w:val="center"/>
            </w:pPr>
            <w:r>
              <w:t>-11,9</w:t>
            </w:r>
          </w:p>
        </w:tc>
        <w:tc>
          <w:tcPr>
            <w:tcW w:w="924" w:type="dxa"/>
            <w:vAlign w:val="center"/>
          </w:tcPr>
          <w:p w14:paraId="365D10D0" w14:textId="77777777" w:rsidR="001D40AF" w:rsidRDefault="001D40AF">
            <w:pPr>
              <w:pStyle w:val="ConsPlusNormal"/>
              <w:jc w:val="center"/>
            </w:pPr>
            <w:r>
              <w:t>1,031</w:t>
            </w:r>
          </w:p>
        </w:tc>
        <w:tc>
          <w:tcPr>
            <w:tcW w:w="924" w:type="dxa"/>
            <w:vAlign w:val="center"/>
          </w:tcPr>
          <w:p w14:paraId="2B5ACA3D" w14:textId="77777777" w:rsidR="001D40AF" w:rsidRDefault="001D40AF">
            <w:pPr>
              <w:pStyle w:val="ConsPlusNormal"/>
              <w:jc w:val="center"/>
            </w:pPr>
            <w:r>
              <w:t>3</w:t>
            </w:r>
          </w:p>
        </w:tc>
        <w:tc>
          <w:tcPr>
            <w:tcW w:w="924" w:type="dxa"/>
            <w:vAlign w:val="center"/>
          </w:tcPr>
          <w:p w14:paraId="550D555C" w14:textId="77777777" w:rsidR="001D40AF" w:rsidRDefault="001D40AF">
            <w:pPr>
              <w:pStyle w:val="ConsPlusNormal"/>
              <w:jc w:val="center"/>
            </w:pPr>
            <w:r>
              <w:t>1,000</w:t>
            </w:r>
          </w:p>
        </w:tc>
        <w:tc>
          <w:tcPr>
            <w:tcW w:w="924" w:type="dxa"/>
            <w:vAlign w:val="center"/>
          </w:tcPr>
          <w:p w14:paraId="7B908408" w14:textId="77777777" w:rsidR="001D40AF" w:rsidRDefault="001D40AF">
            <w:pPr>
              <w:pStyle w:val="ConsPlusNormal"/>
              <w:jc w:val="center"/>
            </w:pPr>
            <w:r>
              <w:t>65</w:t>
            </w:r>
          </w:p>
        </w:tc>
        <w:tc>
          <w:tcPr>
            <w:tcW w:w="924" w:type="dxa"/>
            <w:vAlign w:val="center"/>
          </w:tcPr>
          <w:p w14:paraId="72263066" w14:textId="77777777" w:rsidR="001D40AF" w:rsidRDefault="001D40AF">
            <w:pPr>
              <w:pStyle w:val="ConsPlusNormal"/>
              <w:jc w:val="center"/>
            </w:pPr>
            <w:r>
              <w:t>1,038</w:t>
            </w:r>
          </w:p>
        </w:tc>
      </w:tr>
      <w:tr w:rsidR="001D40AF" w14:paraId="2386FB57" w14:textId="77777777">
        <w:tc>
          <w:tcPr>
            <w:tcW w:w="692" w:type="dxa"/>
            <w:vAlign w:val="center"/>
          </w:tcPr>
          <w:p w14:paraId="44AB183F" w14:textId="77777777" w:rsidR="001D40AF" w:rsidRDefault="001D40AF">
            <w:pPr>
              <w:pStyle w:val="ConsPlusNormal"/>
              <w:jc w:val="center"/>
            </w:pPr>
            <w:r>
              <w:t>40</w:t>
            </w:r>
          </w:p>
        </w:tc>
        <w:tc>
          <w:tcPr>
            <w:tcW w:w="2721" w:type="dxa"/>
            <w:vAlign w:val="center"/>
          </w:tcPr>
          <w:p w14:paraId="72CE020C" w14:textId="77777777" w:rsidR="001D40AF" w:rsidRDefault="001D40AF">
            <w:pPr>
              <w:pStyle w:val="ConsPlusNormal"/>
            </w:pPr>
            <w:r>
              <w:t>Иркутская область</w:t>
            </w:r>
          </w:p>
        </w:tc>
        <w:tc>
          <w:tcPr>
            <w:tcW w:w="924" w:type="dxa"/>
            <w:vAlign w:val="center"/>
          </w:tcPr>
          <w:p w14:paraId="64318C67" w14:textId="77777777" w:rsidR="001D40AF" w:rsidRDefault="001D40AF">
            <w:pPr>
              <w:pStyle w:val="ConsPlusNormal"/>
              <w:jc w:val="center"/>
            </w:pPr>
            <w:r>
              <w:t>-18,5</w:t>
            </w:r>
          </w:p>
        </w:tc>
        <w:tc>
          <w:tcPr>
            <w:tcW w:w="924" w:type="dxa"/>
            <w:vAlign w:val="center"/>
          </w:tcPr>
          <w:p w14:paraId="5BE449F8" w14:textId="77777777" w:rsidR="001D40AF" w:rsidRDefault="001D40AF">
            <w:pPr>
              <w:pStyle w:val="ConsPlusNormal"/>
              <w:jc w:val="center"/>
            </w:pPr>
            <w:r>
              <w:t>1,048</w:t>
            </w:r>
          </w:p>
        </w:tc>
        <w:tc>
          <w:tcPr>
            <w:tcW w:w="924" w:type="dxa"/>
            <w:vAlign w:val="center"/>
          </w:tcPr>
          <w:p w14:paraId="5FF6A747" w14:textId="77777777" w:rsidR="001D40AF" w:rsidRDefault="001D40AF">
            <w:pPr>
              <w:pStyle w:val="ConsPlusNormal"/>
              <w:jc w:val="center"/>
            </w:pPr>
            <w:r>
              <w:t>10</w:t>
            </w:r>
          </w:p>
        </w:tc>
        <w:tc>
          <w:tcPr>
            <w:tcW w:w="924" w:type="dxa"/>
            <w:vAlign w:val="center"/>
          </w:tcPr>
          <w:p w14:paraId="147C361F" w14:textId="77777777" w:rsidR="001D40AF" w:rsidRDefault="001D40AF">
            <w:pPr>
              <w:pStyle w:val="ConsPlusNormal"/>
              <w:jc w:val="center"/>
            </w:pPr>
            <w:r>
              <w:t>1,041</w:t>
            </w:r>
          </w:p>
        </w:tc>
        <w:tc>
          <w:tcPr>
            <w:tcW w:w="924" w:type="dxa"/>
            <w:vAlign w:val="center"/>
          </w:tcPr>
          <w:p w14:paraId="7C35093E" w14:textId="77777777" w:rsidR="001D40AF" w:rsidRDefault="001D40AF">
            <w:pPr>
              <w:pStyle w:val="ConsPlusNormal"/>
              <w:jc w:val="center"/>
            </w:pPr>
            <w:r>
              <w:t>90</w:t>
            </w:r>
          </w:p>
        </w:tc>
        <w:tc>
          <w:tcPr>
            <w:tcW w:w="924" w:type="dxa"/>
            <w:vAlign w:val="center"/>
          </w:tcPr>
          <w:p w14:paraId="19B08264" w14:textId="77777777" w:rsidR="001D40AF" w:rsidRDefault="001D40AF">
            <w:pPr>
              <w:pStyle w:val="ConsPlusNormal"/>
              <w:jc w:val="center"/>
            </w:pPr>
            <w:r>
              <w:t>1,100</w:t>
            </w:r>
          </w:p>
        </w:tc>
      </w:tr>
      <w:tr w:rsidR="001D40AF" w14:paraId="2D13B582" w14:textId="77777777">
        <w:tc>
          <w:tcPr>
            <w:tcW w:w="692" w:type="dxa"/>
            <w:vAlign w:val="center"/>
          </w:tcPr>
          <w:p w14:paraId="0C64F740" w14:textId="77777777" w:rsidR="001D40AF" w:rsidRDefault="001D40AF">
            <w:pPr>
              <w:pStyle w:val="ConsPlusNormal"/>
              <w:jc w:val="center"/>
            </w:pPr>
            <w:r>
              <w:t>41</w:t>
            </w:r>
          </w:p>
        </w:tc>
        <w:tc>
          <w:tcPr>
            <w:tcW w:w="2721" w:type="dxa"/>
            <w:vAlign w:val="center"/>
          </w:tcPr>
          <w:p w14:paraId="186E0009" w14:textId="77777777" w:rsidR="001D40AF" w:rsidRDefault="001D40AF">
            <w:pPr>
              <w:pStyle w:val="ConsPlusNormal"/>
            </w:pPr>
            <w:r>
              <w:t>Калининградская область</w:t>
            </w:r>
          </w:p>
        </w:tc>
        <w:tc>
          <w:tcPr>
            <w:tcW w:w="924" w:type="dxa"/>
            <w:vAlign w:val="center"/>
          </w:tcPr>
          <w:p w14:paraId="4F040C12" w14:textId="77777777" w:rsidR="001D40AF" w:rsidRDefault="001D40AF">
            <w:pPr>
              <w:pStyle w:val="ConsPlusNormal"/>
              <w:jc w:val="center"/>
            </w:pPr>
            <w:r>
              <w:t>-2,2</w:t>
            </w:r>
          </w:p>
        </w:tc>
        <w:tc>
          <w:tcPr>
            <w:tcW w:w="924" w:type="dxa"/>
            <w:vAlign w:val="center"/>
          </w:tcPr>
          <w:p w14:paraId="694FEE38" w14:textId="77777777" w:rsidR="001D40AF" w:rsidRDefault="001D40AF">
            <w:pPr>
              <w:pStyle w:val="ConsPlusNormal"/>
              <w:jc w:val="center"/>
            </w:pPr>
            <w:r>
              <w:t>1,007</w:t>
            </w:r>
          </w:p>
        </w:tc>
        <w:tc>
          <w:tcPr>
            <w:tcW w:w="924" w:type="dxa"/>
            <w:vAlign w:val="center"/>
          </w:tcPr>
          <w:p w14:paraId="3A72D8D3" w14:textId="77777777" w:rsidR="001D40AF" w:rsidRDefault="001D40AF">
            <w:pPr>
              <w:pStyle w:val="ConsPlusNormal"/>
              <w:jc w:val="center"/>
            </w:pPr>
            <w:r>
              <w:t>3</w:t>
            </w:r>
          </w:p>
        </w:tc>
        <w:tc>
          <w:tcPr>
            <w:tcW w:w="924" w:type="dxa"/>
            <w:vAlign w:val="center"/>
          </w:tcPr>
          <w:p w14:paraId="62F4E181" w14:textId="77777777" w:rsidR="001D40AF" w:rsidRDefault="001D40AF">
            <w:pPr>
              <w:pStyle w:val="ConsPlusNormal"/>
              <w:jc w:val="center"/>
            </w:pPr>
            <w:r>
              <w:t>1,000</w:t>
            </w:r>
          </w:p>
        </w:tc>
        <w:tc>
          <w:tcPr>
            <w:tcW w:w="924" w:type="dxa"/>
            <w:vAlign w:val="center"/>
          </w:tcPr>
          <w:p w14:paraId="677BFD4F" w14:textId="77777777" w:rsidR="001D40AF" w:rsidRDefault="001D40AF">
            <w:pPr>
              <w:pStyle w:val="ConsPlusNormal"/>
              <w:jc w:val="center"/>
            </w:pPr>
            <w:r>
              <w:t>75</w:t>
            </w:r>
          </w:p>
        </w:tc>
        <w:tc>
          <w:tcPr>
            <w:tcW w:w="924" w:type="dxa"/>
            <w:vAlign w:val="center"/>
          </w:tcPr>
          <w:p w14:paraId="1AB1ABAC" w14:textId="77777777" w:rsidR="001D40AF" w:rsidRDefault="001D40AF">
            <w:pPr>
              <w:pStyle w:val="ConsPlusNormal"/>
              <w:jc w:val="center"/>
            </w:pPr>
            <w:r>
              <w:t>1,063</w:t>
            </w:r>
          </w:p>
        </w:tc>
      </w:tr>
      <w:tr w:rsidR="001D40AF" w14:paraId="42B365ED" w14:textId="77777777">
        <w:tc>
          <w:tcPr>
            <w:tcW w:w="692" w:type="dxa"/>
            <w:vAlign w:val="center"/>
          </w:tcPr>
          <w:p w14:paraId="682715C4" w14:textId="77777777" w:rsidR="001D40AF" w:rsidRDefault="001D40AF">
            <w:pPr>
              <w:pStyle w:val="ConsPlusNormal"/>
              <w:jc w:val="center"/>
            </w:pPr>
            <w:r>
              <w:t>42</w:t>
            </w:r>
          </w:p>
        </w:tc>
        <w:tc>
          <w:tcPr>
            <w:tcW w:w="2721" w:type="dxa"/>
            <w:vAlign w:val="center"/>
          </w:tcPr>
          <w:p w14:paraId="3E7ADC5E" w14:textId="77777777" w:rsidR="001D40AF" w:rsidRDefault="001D40AF">
            <w:pPr>
              <w:pStyle w:val="ConsPlusNormal"/>
            </w:pPr>
            <w:r>
              <w:t>Калужская область</w:t>
            </w:r>
          </w:p>
        </w:tc>
        <w:tc>
          <w:tcPr>
            <w:tcW w:w="924" w:type="dxa"/>
            <w:vAlign w:val="center"/>
          </w:tcPr>
          <w:p w14:paraId="0A64C5AA" w14:textId="77777777" w:rsidR="001D40AF" w:rsidRDefault="001D40AF">
            <w:pPr>
              <w:pStyle w:val="ConsPlusNormal"/>
              <w:jc w:val="center"/>
            </w:pPr>
            <w:r>
              <w:t>-10,1</w:t>
            </w:r>
          </w:p>
        </w:tc>
        <w:tc>
          <w:tcPr>
            <w:tcW w:w="924" w:type="dxa"/>
            <w:vAlign w:val="center"/>
          </w:tcPr>
          <w:p w14:paraId="56FFB11F" w14:textId="77777777" w:rsidR="001D40AF" w:rsidRDefault="001D40AF">
            <w:pPr>
              <w:pStyle w:val="ConsPlusNormal"/>
              <w:jc w:val="center"/>
            </w:pPr>
            <w:r>
              <w:t>1,027</w:t>
            </w:r>
          </w:p>
        </w:tc>
        <w:tc>
          <w:tcPr>
            <w:tcW w:w="924" w:type="dxa"/>
            <w:vAlign w:val="center"/>
          </w:tcPr>
          <w:p w14:paraId="2A3ACC1A" w14:textId="77777777" w:rsidR="001D40AF" w:rsidRDefault="001D40AF">
            <w:pPr>
              <w:pStyle w:val="ConsPlusNormal"/>
              <w:jc w:val="center"/>
            </w:pPr>
            <w:r>
              <w:t>5</w:t>
            </w:r>
          </w:p>
        </w:tc>
        <w:tc>
          <w:tcPr>
            <w:tcW w:w="924" w:type="dxa"/>
            <w:vAlign w:val="center"/>
          </w:tcPr>
          <w:p w14:paraId="2CB4D31E" w14:textId="77777777" w:rsidR="001D40AF" w:rsidRDefault="001D40AF">
            <w:pPr>
              <w:pStyle w:val="ConsPlusNormal"/>
              <w:jc w:val="center"/>
            </w:pPr>
            <w:r>
              <w:t>1,012</w:t>
            </w:r>
          </w:p>
        </w:tc>
        <w:tc>
          <w:tcPr>
            <w:tcW w:w="924" w:type="dxa"/>
            <w:vAlign w:val="center"/>
          </w:tcPr>
          <w:p w14:paraId="3013FF4A" w14:textId="77777777" w:rsidR="001D40AF" w:rsidRDefault="001D40AF">
            <w:pPr>
              <w:pStyle w:val="ConsPlusNormal"/>
              <w:jc w:val="center"/>
            </w:pPr>
            <w:r>
              <w:t>65</w:t>
            </w:r>
          </w:p>
        </w:tc>
        <w:tc>
          <w:tcPr>
            <w:tcW w:w="924" w:type="dxa"/>
            <w:vAlign w:val="center"/>
          </w:tcPr>
          <w:p w14:paraId="0A35881D" w14:textId="77777777" w:rsidR="001D40AF" w:rsidRDefault="001D40AF">
            <w:pPr>
              <w:pStyle w:val="ConsPlusNormal"/>
              <w:jc w:val="center"/>
            </w:pPr>
            <w:r>
              <w:t>1,038</w:t>
            </w:r>
          </w:p>
        </w:tc>
      </w:tr>
      <w:tr w:rsidR="001D40AF" w14:paraId="1BAB58EC" w14:textId="77777777">
        <w:tc>
          <w:tcPr>
            <w:tcW w:w="692" w:type="dxa"/>
            <w:vAlign w:val="center"/>
          </w:tcPr>
          <w:p w14:paraId="775A0112" w14:textId="77777777" w:rsidR="001D40AF" w:rsidRDefault="001D40AF">
            <w:pPr>
              <w:pStyle w:val="ConsPlusNormal"/>
              <w:jc w:val="center"/>
            </w:pPr>
            <w:r>
              <w:t>43</w:t>
            </w:r>
          </w:p>
        </w:tc>
        <w:tc>
          <w:tcPr>
            <w:tcW w:w="2721" w:type="dxa"/>
            <w:vAlign w:val="center"/>
          </w:tcPr>
          <w:p w14:paraId="52E816C9" w14:textId="77777777" w:rsidR="001D40AF" w:rsidRDefault="001D40AF">
            <w:pPr>
              <w:pStyle w:val="ConsPlusNormal"/>
            </w:pPr>
            <w:r>
              <w:t>Кемеровская область</w:t>
            </w:r>
          </w:p>
        </w:tc>
        <w:tc>
          <w:tcPr>
            <w:tcW w:w="924" w:type="dxa"/>
            <w:vAlign w:val="center"/>
          </w:tcPr>
          <w:p w14:paraId="2CBEF19D" w14:textId="77777777" w:rsidR="001D40AF" w:rsidRDefault="001D40AF">
            <w:pPr>
              <w:pStyle w:val="ConsPlusNormal"/>
              <w:jc w:val="center"/>
            </w:pPr>
            <w:r>
              <w:t>-17,9</w:t>
            </w:r>
          </w:p>
        </w:tc>
        <w:tc>
          <w:tcPr>
            <w:tcW w:w="924" w:type="dxa"/>
            <w:vAlign w:val="center"/>
          </w:tcPr>
          <w:p w14:paraId="3447F0A6" w14:textId="77777777" w:rsidR="001D40AF" w:rsidRDefault="001D40AF">
            <w:pPr>
              <w:pStyle w:val="ConsPlusNormal"/>
              <w:jc w:val="center"/>
            </w:pPr>
            <w:r>
              <w:t>1,046</w:t>
            </w:r>
          </w:p>
        </w:tc>
        <w:tc>
          <w:tcPr>
            <w:tcW w:w="924" w:type="dxa"/>
            <w:vAlign w:val="center"/>
          </w:tcPr>
          <w:p w14:paraId="46E7D743" w14:textId="77777777" w:rsidR="001D40AF" w:rsidRDefault="001D40AF">
            <w:pPr>
              <w:pStyle w:val="ConsPlusNormal"/>
              <w:jc w:val="center"/>
            </w:pPr>
            <w:r>
              <w:t>15</w:t>
            </w:r>
          </w:p>
        </w:tc>
        <w:tc>
          <w:tcPr>
            <w:tcW w:w="924" w:type="dxa"/>
            <w:vAlign w:val="center"/>
          </w:tcPr>
          <w:p w14:paraId="4739FFB4" w14:textId="77777777" w:rsidR="001D40AF" w:rsidRDefault="001D40AF">
            <w:pPr>
              <w:pStyle w:val="ConsPlusNormal"/>
              <w:jc w:val="center"/>
            </w:pPr>
            <w:r>
              <w:t>1,071</w:t>
            </w:r>
          </w:p>
        </w:tc>
        <w:tc>
          <w:tcPr>
            <w:tcW w:w="924" w:type="dxa"/>
            <w:vAlign w:val="center"/>
          </w:tcPr>
          <w:p w14:paraId="1713787B" w14:textId="77777777" w:rsidR="001D40AF" w:rsidRDefault="001D40AF">
            <w:pPr>
              <w:pStyle w:val="ConsPlusNormal"/>
              <w:jc w:val="center"/>
            </w:pPr>
            <w:r>
              <w:t>70</w:t>
            </w:r>
          </w:p>
        </w:tc>
        <w:tc>
          <w:tcPr>
            <w:tcW w:w="924" w:type="dxa"/>
            <w:vAlign w:val="center"/>
          </w:tcPr>
          <w:p w14:paraId="6101C339" w14:textId="77777777" w:rsidR="001D40AF" w:rsidRDefault="001D40AF">
            <w:pPr>
              <w:pStyle w:val="ConsPlusNormal"/>
              <w:jc w:val="center"/>
            </w:pPr>
            <w:r>
              <w:t>1,050</w:t>
            </w:r>
          </w:p>
        </w:tc>
      </w:tr>
      <w:tr w:rsidR="001D40AF" w14:paraId="28AAA266" w14:textId="77777777">
        <w:tc>
          <w:tcPr>
            <w:tcW w:w="692" w:type="dxa"/>
            <w:vAlign w:val="center"/>
          </w:tcPr>
          <w:p w14:paraId="177F08D7" w14:textId="77777777" w:rsidR="001D40AF" w:rsidRDefault="001D40AF">
            <w:pPr>
              <w:pStyle w:val="ConsPlusNormal"/>
              <w:jc w:val="center"/>
            </w:pPr>
            <w:r>
              <w:t>44</w:t>
            </w:r>
          </w:p>
        </w:tc>
        <w:tc>
          <w:tcPr>
            <w:tcW w:w="2721" w:type="dxa"/>
            <w:vAlign w:val="center"/>
          </w:tcPr>
          <w:p w14:paraId="7F82CEEF" w14:textId="77777777" w:rsidR="001D40AF" w:rsidRDefault="001D40AF">
            <w:pPr>
              <w:pStyle w:val="ConsPlusNormal"/>
            </w:pPr>
            <w:r>
              <w:t>Кировская область</w:t>
            </w:r>
          </w:p>
        </w:tc>
        <w:tc>
          <w:tcPr>
            <w:tcW w:w="924" w:type="dxa"/>
            <w:vAlign w:val="center"/>
          </w:tcPr>
          <w:p w14:paraId="584994D1" w14:textId="77777777" w:rsidR="001D40AF" w:rsidRDefault="001D40AF">
            <w:pPr>
              <w:pStyle w:val="ConsPlusNormal"/>
              <w:jc w:val="center"/>
            </w:pPr>
            <w:r>
              <w:t>-14,4</w:t>
            </w:r>
          </w:p>
        </w:tc>
        <w:tc>
          <w:tcPr>
            <w:tcW w:w="924" w:type="dxa"/>
            <w:vAlign w:val="center"/>
          </w:tcPr>
          <w:p w14:paraId="19DF08A5" w14:textId="77777777" w:rsidR="001D40AF" w:rsidRDefault="001D40AF">
            <w:pPr>
              <w:pStyle w:val="ConsPlusNormal"/>
              <w:jc w:val="center"/>
            </w:pPr>
            <w:r>
              <w:t>1,037</w:t>
            </w:r>
          </w:p>
        </w:tc>
        <w:tc>
          <w:tcPr>
            <w:tcW w:w="924" w:type="dxa"/>
            <w:vAlign w:val="center"/>
          </w:tcPr>
          <w:p w14:paraId="1C5B58F1" w14:textId="77777777" w:rsidR="001D40AF" w:rsidRDefault="001D40AF">
            <w:pPr>
              <w:pStyle w:val="ConsPlusNormal"/>
              <w:jc w:val="center"/>
            </w:pPr>
            <w:r>
              <w:t>5</w:t>
            </w:r>
          </w:p>
        </w:tc>
        <w:tc>
          <w:tcPr>
            <w:tcW w:w="924" w:type="dxa"/>
            <w:vAlign w:val="center"/>
          </w:tcPr>
          <w:p w14:paraId="776FD576" w14:textId="77777777" w:rsidR="001D40AF" w:rsidRDefault="001D40AF">
            <w:pPr>
              <w:pStyle w:val="ConsPlusNormal"/>
              <w:jc w:val="center"/>
            </w:pPr>
            <w:r>
              <w:t>1,012</w:t>
            </w:r>
          </w:p>
        </w:tc>
        <w:tc>
          <w:tcPr>
            <w:tcW w:w="924" w:type="dxa"/>
            <w:vAlign w:val="center"/>
          </w:tcPr>
          <w:p w14:paraId="185D0DC0" w14:textId="77777777" w:rsidR="001D40AF" w:rsidRDefault="001D40AF">
            <w:pPr>
              <w:pStyle w:val="ConsPlusNormal"/>
              <w:jc w:val="center"/>
            </w:pPr>
            <w:r>
              <w:t>60</w:t>
            </w:r>
          </w:p>
        </w:tc>
        <w:tc>
          <w:tcPr>
            <w:tcW w:w="924" w:type="dxa"/>
            <w:vAlign w:val="center"/>
          </w:tcPr>
          <w:p w14:paraId="44E53838" w14:textId="77777777" w:rsidR="001D40AF" w:rsidRDefault="001D40AF">
            <w:pPr>
              <w:pStyle w:val="ConsPlusNormal"/>
              <w:jc w:val="center"/>
            </w:pPr>
            <w:r>
              <w:t>1,025</w:t>
            </w:r>
          </w:p>
        </w:tc>
      </w:tr>
      <w:tr w:rsidR="001D40AF" w14:paraId="465BC20F" w14:textId="77777777">
        <w:tc>
          <w:tcPr>
            <w:tcW w:w="692" w:type="dxa"/>
            <w:vAlign w:val="center"/>
          </w:tcPr>
          <w:p w14:paraId="3524E5AB" w14:textId="77777777" w:rsidR="001D40AF" w:rsidRDefault="001D40AF">
            <w:pPr>
              <w:pStyle w:val="ConsPlusNormal"/>
              <w:jc w:val="center"/>
            </w:pPr>
            <w:r>
              <w:t>45</w:t>
            </w:r>
          </w:p>
        </w:tc>
        <w:tc>
          <w:tcPr>
            <w:tcW w:w="2721" w:type="dxa"/>
            <w:vAlign w:val="center"/>
          </w:tcPr>
          <w:p w14:paraId="638B96F4" w14:textId="77777777" w:rsidR="001D40AF" w:rsidRDefault="001D40AF">
            <w:pPr>
              <w:pStyle w:val="ConsPlusNormal"/>
            </w:pPr>
            <w:r>
              <w:t>Костромская область</w:t>
            </w:r>
          </w:p>
        </w:tc>
        <w:tc>
          <w:tcPr>
            <w:tcW w:w="924" w:type="dxa"/>
            <w:vAlign w:val="center"/>
          </w:tcPr>
          <w:p w14:paraId="7D2AF391" w14:textId="77777777" w:rsidR="001D40AF" w:rsidRDefault="001D40AF">
            <w:pPr>
              <w:pStyle w:val="ConsPlusNormal"/>
              <w:jc w:val="center"/>
            </w:pPr>
            <w:r>
              <w:t>-11,8</w:t>
            </w:r>
          </w:p>
        </w:tc>
        <w:tc>
          <w:tcPr>
            <w:tcW w:w="924" w:type="dxa"/>
            <w:vAlign w:val="center"/>
          </w:tcPr>
          <w:p w14:paraId="73CEF536" w14:textId="77777777" w:rsidR="001D40AF" w:rsidRDefault="001D40AF">
            <w:pPr>
              <w:pStyle w:val="ConsPlusNormal"/>
              <w:jc w:val="center"/>
            </w:pPr>
            <w:r>
              <w:t>1,031</w:t>
            </w:r>
          </w:p>
        </w:tc>
        <w:tc>
          <w:tcPr>
            <w:tcW w:w="924" w:type="dxa"/>
            <w:vAlign w:val="center"/>
          </w:tcPr>
          <w:p w14:paraId="65A21C6A" w14:textId="77777777" w:rsidR="001D40AF" w:rsidRDefault="001D40AF">
            <w:pPr>
              <w:pStyle w:val="ConsPlusNormal"/>
              <w:jc w:val="center"/>
            </w:pPr>
            <w:r>
              <w:t>5</w:t>
            </w:r>
          </w:p>
        </w:tc>
        <w:tc>
          <w:tcPr>
            <w:tcW w:w="924" w:type="dxa"/>
            <w:vAlign w:val="center"/>
          </w:tcPr>
          <w:p w14:paraId="1728FBD5" w14:textId="77777777" w:rsidR="001D40AF" w:rsidRDefault="001D40AF">
            <w:pPr>
              <w:pStyle w:val="ConsPlusNormal"/>
              <w:jc w:val="center"/>
            </w:pPr>
            <w:r>
              <w:t>1,012</w:t>
            </w:r>
          </w:p>
        </w:tc>
        <w:tc>
          <w:tcPr>
            <w:tcW w:w="924" w:type="dxa"/>
            <w:vAlign w:val="center"/>
          </w:tcPr>
          <w:p w14:paraId="1A51CE62" w14:textId="77777777" w:rsidR="001D40AF" w:rsidRDefault="001D40AF">
            <w:pPr>
              <w:pStyle w:val="ConsPlusNormal"/>
              <w:jc w:val="center"/>
            </w:pPr>
            <w:r>
              <w:t>65</w:t>
            </w:r>
          </w:p>
        </w:tc>
        <w:tc>
          <w:tcPr>
            <w:tcW w:w="924" w:type="dxa"/>
            <w:vAlign w:val="center"/>
          </w:tcPr>
          <w:p w14:paraId="4F673B53" w14:textId="77777777" w:rsidR="001D40AF" w:rsidRDefault="001D40AF">
            <w:pPr>
              <w:pStyle w:val="ConsPlusNormal"/>
              <w:jc w:val="center"/>
            </w:pPr>
            <w:r>
              <w:t>1,038</w:t>
            </w:r>
          </w:p>
        </w:tc>
      </w:tr>
      <w:tr w:rsidR="001D40AF" w14:paraId="310C1E3A" w14:textId="77777777">
        <w:tc>
          <w:tcPr>
            <w:tcW w:w="692" w:type="dxa"/>
            <w:vAlign w:val="center"/>
          </w:tcPr>
          <w:p w14:paraId="49308A4C" w14:textId="77777777" w:rsidR="001D40AF" w:rsidRDefault="001D40AF">
            <w:pPr>
              <w:pStyle w:val="ConsPlusNormal"/>
              <w:jc w:val="center"/>
            </w:pPr>
            <w:r>
              <w:t>46</w:t>
            </w:r>
          </w:p>
        </w:tc>
        <w:tc>
          <w:tcPr>
            <w:tcW w:w="2721" w:type="dxa"/>
            <w:vAlign w:val="center"/>
          </w:tcPr>
          <w:p w14:paraId="66365F12" w14:textId="77777777" w:rsidR="001D40AF" w:rsidRDefault="001D40AF">
            <w:pPr>
              <w:pStyle w:val="ConsPlusNormal"/>
            </w:pPr>
            <w:r>
              <w:t>Курганская область</w:t>
            </w:r>
          </w:p>
        </w:tc>
        <w:tc>
          <w:tcPr>
            <w:tcW w:w="924" w:type="dxa"/>
            <w:vAlign w:val="center"/>
          </w:tcPr>
          <w:p w14:paraId="4EEA3118" w14:textId="77777777" w:rsidR="001D40AF" w:rsidRDefault="001D40AF">
            <w:pPr>
              <w:pStyle w:val="ConsPlusNormal"/>
              <w:jc w:val="center"/>
            </w:pPr>
            <w:r>
              <w:t>-16,3</w:t>
            </w:r>
          </w:p>
        </w:tc>
        <w:tc>
          <w:tcPr>
            <w:tcW w:w="924" w:type="dxa"/>
            <w:vAlign w:val="center"/>
          </w:tcPr>
          <w:p w14:paraId="096A53B8" w14:textId="77777777" w:rsidR="001D40AF" w:rsidRDefault="001D40AF">
            <w:pPr>
              <w:pStyle w:val="ConsPlusNormal"/>
              <w:jc w:val="center"/>
            </w:pPr>
            <w:r>
              <w:t>1,042</w:t>
            </w:r>
          </w:p>
        </w:tc>
        <w:tc>
          <w:tcPr>
            <w:tcW w:w="924" w:type="dxa"/>
            <w:vAlign w:val="center"/>
          </w:tcPr>
          <w:p w14:paraId="4F1A5FD5" w14:textId="77777777" w:rsidR="001D40AF" w:rsidRDefault="001D40AF">
            <w:pPr>
              <w:pStyle w:val="ConsPlusNormal"/>
              <w:jc w:val="center"/>
            </w:pPr>
            <w:r>
              <w:t>5</w:t>
            </w:r>
          </w:p>
        </w:tc>
        <w:tc>
          <w:tcPr>
            <w:tcW w:w="924" w:type="dxa"/>
            <w:vAlign w:val="center"/>
          </w:tcPr>
          <w:p w14:paraId="41DB4BBD" w14:textId="77777777" w:rsidR="001D40AF" w:rsidRDefault="001D40AF">
            <w:pPr>
              <w:pStyle w:val="ConsPlusNormal"/>
              <w:jc w:val="center"/>
            </w:pPr>
            <w:r>
              <w:t>1,012</w:t>
            </w:r>
          </w:p>
        </w:tc>
        <w:tc>
          <w:tcPr>
            <w:tcW w:w="924" w:type="dxa"/>
            <w:vAlign w:val="center"/>
          </w:tcPr>
          <w:p w14:paraId="14F577F1" w14:textId="77777777" w:rsidR="001D40AF" w:rsidRDefault="001D40AF">
            <w:pPr>
              <w:pStyle w:val="ConsPlusNormal"/>
              <w:jc w:val="center"/>
            </w:pPr>
            <w:r>
              <w:t>60</w:t>
            </w:r>
          </w:p>
        </w:tc>
        <w:tc>
          <w:tcPr>
            <w:tcW w:w="924" w:type="dxa"/>
            <w:vAlign w:val="center"/>
          </w:tcPr>
          <w:p w14:paraId="280709B5" w14:textId="77777777" w:rsidR="001D40AF" w:rsidRDefault="001D40AF">
            <w:pPr>
              <w:pStyle w:val="ConsPlusNormal"/>
              <w:jc w:val="center"/>
            </w:pPr>
            <w:r>
              <w:t>1,025</w:t>
            </w:r>
          </w:p>
        </w:tc>
      </w:tr>
      <w:tr w:rsidR="001D40AF" w14:paraId="526645C4" w14:textId="77777777">
        <w:tc>
          <w:tcPr>
            <w:tcW w:w="692" w:type="dxa"/>
            <w:vAlign w:val="center"/>
          </w:tcPr>
          <w:p w14:paraId="38F056C3" w14:textId="77777777" w:rsidR="001D40AF" w:rsidRDefault="001D40AF">
            <w:pPr>
              <w:pStyle w:val="ConsPlusNormal"/>
              <w:jc w:val="center"/>
            </w:pPr>
            <w:r>
              <w:t>47</w:t>
            </w:r>
          </w:p>
        </w:tc>
        <w:tc>
          <w:tcPr>
            <w:tcW w:w="2721" w:type="dxa"/>
            <w:vAlign w:val="center"/>
          </w:tcPr>
          <w:p w14:paraId="773D3973" w14:textId="77777777" w:rsidR="001D40AF" w:rsidRDefault="001D40AF">
            <w:pPr>
              <w:pStyle w:val="ConsPlusNormal"/>
            </w:pPr>
            <w:r>
              <w:t>Курская область</w:t>
            </w:r>
          </w:p>
        </w:tc>
        <w:tc>
          <w:tcPr>
            <w:tcW w:w="924" w:type="dxa"/>
            <w:vAlign w:val="center"/>
          </w:tcPr>
          <w:p w14:paraId="02D1DCFA" w14:textId="77777777" w:rsidR="001D40AF" w:rsidRDefault="001D40AF">
            <w:pPr>
              <w:pStyle w:val="ConsPlusNormal"/>
              <w:jc w:val="center"/>
            </w:pPr>
            <w:r>
              <w:t>-7,3</w:t>
            </w:r>
          </w:p>
        </w:tc>
        <w:tc>
          <w:tcPr>
            <w:tcW w:w="924" w:type="dxa"/>
            <w:vAlign w:val="center"/>
          </w:tcPr>
          <w:p w14:paraId="48172163" w14:textId="77777777" w:rsidR="001D40AF" w:rsidRDefault="001D40AF">
            <w:pPr>
              <w:pStyle w:val="ConsPlusNormal"/>
              <w:jc w:val="center"/>
            </w:pPr>
            <w:r>
              <w:t>1,020</w:t>
            </w:r>
          </w:p>
        </w:tc>
        <w:tc>
          <w:tcPr>
            <w:tcW w:w="924" w:type="dxa"/>
            <w:vAlign w:val="center"/>
          </w:tcPr>
          <w:p w14:paraId="3A68A025" w14:textId="77777777" w:rsidR="001D40AF" w:rsidRDefault="001D40AF">
            <w:pPr>
              <w:pStyle w:val="ConsPlusNormal"/>
              <w:jc w:val="center"/>
            </w:pPr>
            <w:r>
              <w:t>15</w:t>
            </w:r>
          </w:p>
        </w:tc>
        <w:tc>
          <w:tcPr>
            <w:tcW w:w="924" w:type="dxa"/>
            <w:vAlign w:val="center"/>
          </w:tcPr>
          <w:p w14:paraId="5AD4795E" w14:textId="77777777" w:rsidR="001D40AF" w:rsidRDefault="001D40AF">
            <w:pPr>
              <w:pStyle w:val="ConsPlusNormal"/>
              <w:jc w:val="center"/>
            </w:pPr>
            <w:r>
              <w:t>1,071</w:t>
            </w:r>
          </w:p>
        </w:tc>
        <w:tc>
          <w:tcPr>
            <w:tcW w:w="924" w:type="dxa"/>
            <w:vAlign w:val="center"/>
          </w:tcPr>
          <w:p w14:paraId="2440E165" w14:textId="77777777" w:rsidR="001D40AF" w:rsidRDefault="001D40AF">
            <w:pPr>
              <w:pStyle w:val="ConsPlusNormal"/>
              <w:jc w:val="center"/>
            </w:pPr>
            <w:r>
              <w:t>65</w:t>
            </w:r>
          </w:p>
        </w:tc>
        <w:tc>
          <w:tcPr>
            <w:tcW w:w="924" w:type="dxa"/>
            <w:vAlign w:val="center"/>
          </w:tcPr>
          <w:p w14:paraId="681395CA" w14:textId="77777777" w:rsidR="001D40AF" w:rsidRDefault="001D40AF">
            <w:pPr>
              <w:pStyle w:val="ConsPlusNormal"/>
              <w:jc w:val="center"/>
            </w:pPr>
            <w:r>
              <w:t>1,038</w:t>
            </w:r>
          </w:p>
        </w:tc>
      </w:tr>
      <w:tr w:rsidR="001D40AF" w14:paraId="334EC9E8" w14:textId="77777777">
        <w:tc>
          <w:tcPr>
            <w:tcW w:w="692" w:type="dxa"/>
            <w:vAlign w:val="center"/>
          </w:tcPr>
          <w:p w14:paraId="388F52CF" w14:textId="77777777" w:rsidR="001D40AF" w:rsidRDefault="001D40AF">
            <w:pPr>
              <w:pStyle w:val="ConsPlusNormal"/>
              <w:jc w:val="center"/>
            </w:pPr>
            <w:r>
              <w:t>48</w:t>
            </w:r>
          </w:p>
        </w:tc>
        <w:tc>
          <w:tcPr>
            <w:tcW w:w="2721" w:type="dxa"/>
            <w:vAlign w:val="center"/>
          </w:tcPr>
          <w:p w14:paraId="6D68AA89" w14:textId="77777777" w:rsidR="001D40AF" w:rsidRDefault="001D40AF">
            <w:pPr>
              <w:pStyle w:val="ConsPlusNormal"/>
            </w:pPr>
            <w:r>
              <w:t>Ленинградская область</w:t>
            </w:r>
          </w:p>
        </w:tc>
        <w:tc>
          <w:tcPr>
            <w:tcW w:w="924" w:type="dxa"/>
            <w:vAlign w:val="center"/>
          </w:tcPr>
          <w:p w14:paraId="636333B7" w14:textId="77777777" w:rsidR="001D40AF" w:rsidRDefault="001D40AF">
            <w:pPr>
              <w:pStyle w:val="ConsPlusNormal"/>
              <w:jc w:val="center"/>
            </w:pPr>
            <w:r>
              <w:t>-6,6</w:t>
            </w:r>
          </w:p>
        </w:tc>
        <w:tc>
          <w:tcPr>
            <w:tcW w:w="924" w:type="dxa"/>
            <w:vAlign w:val="center"/>
          </w:tcPr>
          <w:p w14:paraId="6FC3EDB0" w14:textId="77777777" w:rsidR="001D40AF" w:rsidRDefault="001D40AF">
            <w:pPr>
              <w:pStyle w:val="ConsPlusNormal"/>
              <w:jc w:val="center"/>
            </w:pPr>
            <w:r>
              <w:t>1,018</w:t>
            </w:r>
          </w:p>
        </w:tc>
        <w:tc>
          <w:tcPr>
            <w:tcW w:w="924" w:type="dxa"/>
            <w:vAlign w:val="center"/>
          </w:tcPr>
          <w:p w14:paraId="4A825C98" w14:textId="77777777" w:rsidR="001D40AF" w:rsidRDefault="001D40AF">
            <w:pPr>
              <w:pStyle w:val="ConsPlusNormal"/>
              <w:jc w:val="center"/>
            </w:pPr>
            <w:r>
              <w:t>5</w:t>
            </w:r>
          </w:p>
        </w:tc>
        <w:tc>
          <w:tcPr>
            <w:tcW w:w="924" w:type="dxa"/>
            <w:vAlign w:val="center"/>
          </w:tcPr>
          <w:p w14:paraId="0626FD2D" w14:textId="77777777" w:rsidR="001D40AF" w:rsidRDefault="001D40AF">
            <w:pPr>
              <w:pStyle w:val="ConsPlusNormal"/>
              <w:jc w:val="center"/>
            </w:pPr>
            <w:r>
              <w:t>1,012</w:t>
            </w:r>
          </w:p>
        </w:tc>
        <w:tc>
          <w:tcPr>
            <w:tcW w:w="924" w:type="dxa"/>
            <w:vAlign w:val="center"/>
          </w:tcPr>
          <w:p w14:paraId="20CB658A" w14:textId="77777777" w:rsidR="001D40AF" w:rsidRDefault="001D40AF">
            <w:pPr>
              <w:pStyle w:val="ConsPlusNormal"/>
              <w:jc w:val="center"/>
            </w:pPr>
            <w:r>
              <w:t>75</w:t>
            </w:r>
          </w:p>
        </w:tc>
        <w:tc>
          <w:tcPr>
            <w:tcW w:w="924" w:type="dxa"/>
            <w:vAlign w:val="center"/>
          </w:tcPr>
          <w:p w14:paraId="36032FD5" w14:textId="77777777" w:rsidR="001D40AF" w:rsidRDefault="001D40AF">
            <w:pPr>
              <w:pStyle w:val="ConsPlusNormal"/>
              <w:jc w:val="center"/>
            </w:pPr>
            <w:r>
              <w:t>1,063</w:t>
            </w:r>
          </w:p>
        </w:tc>
      </w:tr>
      <w:tr w:rsidR="001D40AF" w14:paraId="75F95C6E" w14:textId="77777777">
        <w:tc>
          <w:tcPr>
            <w:tcW w:w="692" w:type="dxa"/>
            <w:vAlign w:val="center"/>
          </w:tcPr>
          <w:p w14:paraId="70A4A6B7" w14:textId="77777777" w:rsidR="001D40AF" w:rsidRDefault="001D40AF">
            <w:pPr>
              <w:pStyle w:val="ConsPlusNormal"/>
              <w:jc w:val="center"/>
            </w:pPr>
            <w:r>
              <w:t>49</w:t>
            </w:r>
          </w:p>
        </w:tc>
        <w:tc>
          <w:tcPr>
            <w:tcW w:w="2721" w:type="dxa"/>
            <w:vAlign w:val="center"/>
          </w:tcPr>
          <w:p w14:paraId="779CA7B9" w14:textId="77777777" w:rsidR="001D40AF" w:rsidRDefault="001D40AF">
            <w:pPr>
              <w:pStyle w:val="ConsPlusNormal"/>
            </w:pPr>
            <w:r>
              <w:t>Липецкая область</w:t>
            </w:r>
          </w:p>
        </w:tc>
        <w:tc>
          <w:tcPr>
            <w:tcW w:w="924" w:type="dxa"/>
            <w:vAlign w:val="center"/>
          </w:tcPr>
          <w:p w14:paraId="4FDB5E1D" w14:textId="77777777" w:rsidR="001D40AF" w:rsidRDefault="001D40AF">
            <w:pPr>
              <w:pStyle w:val="ConsPlusNormal"/>
              <w:jc w:val="center"/>
            </w:pPr>
            <w:r>
              <w:t>-10,3</w:t>
            </w:r>
          </w:p>
        </w:tc>
        <w:tc>
          <w:tcPr>
            <w:tcW w:w="924" w:type="dxa"/>
            <w:vAlign w:val="center"/>
          </w:tcPr>
          <w:p w14:paraId="2DB66CC2" w14:textId="77777777" w:rsidR="001D40AF" w:rsidRDefault="001D40AF">
            <w:pPr>
              <w:pStyle w:val="ConsPlusNormal"/>
              <w:jc w:val="center"/>
            </w:pPr>
            <w:r>
              <w:t>1,027</w:t>
            </w:r>
          </w:p>
        </w:tc>
        <w:tc>
          <w:tcPr>
            <w:tcW w:w="924" w:type="dxa"/>
            <w:vAlign w:val="center"/>
          </w:tcPr>
          <w:p w14:paraId="4A77095F" w14:textId="77777777" w:rsidR="001D40AF" w:rsidRDefault="001D40AF">
            <w:pPr>
              <w:pStyle w:val="ConsPlusNormal"/>
              <w:jc w:val="center"/>
            </w:pPr>
            <w:r>
              <w:t>10</w:t>
            </w:r>
          </w:p>
        </w:tc>
        <w:tc>
          <w:tcPr>
            <w:tcW w:w="924" w:type="dxa"/>
            <w:vAlign w:val="center"/>
          </w:tcPr>
          <w:p w14:paraId="53AF5282" w14:textId="77777777" w:rsidR="001D40AF" w:rsidRDefault="001D40AF">
            <w:pPr>
              <w:pStyle w:val="ConsPlusNormal"/>
              <w:jc w:val="center"/>
            </w:pPr>
            <w:r>
              <w:t>1,041</w:t>
            </w:r>
          </w:p>
        </w:tc>
        <w:tc>
          <w:tcPr>
            <w:tcW w:w="924" w:type="dxa"/>
            <w:vAlign w:val="center"/>
          </w:tcPr>
          <w:p w14:paraId="07FD2CA2" w14:textId="77777777" w:rsidR="001D40AF" w:rsidRDefault="001D40AF">
            <w:pPr>
              <w:pStyle w:val="ConsPlusNormal"/>
              <w:jc w:val="center"/>
            </w:pPr>
            <w:r>
              <w:t>65</w:t>
            </w:r>
          </w:p>
        </w:tc>
        <w:tc>
          <w:tcPr>
            <w:tcW w:w="924" w:type="dxa"/>
            <w:vAlign w:val="center"/>
          </w:tcPr>
          <w:p w14:paraId="16A5E971" w14:textId="77777777" w:rsidR="001D40AF" w:rsidRDefault="001D40AF">
            <w:pPr>
              <w:pStyle w:val="ConsPlusNormal"/>
              <w:jc w:val="center"/>
            </w:pPr>
            <w:r>
              <w:t>1,038</w:t>
            </w:r>
          </w:p>
        </w:tc>
      </w:tr>
      <w:tr w:rsidR="001D40AF" w14:paraId="6D0BAF4F" w14:textId="77777777">
        <w:tc>
          <w:tcPr>
            <w:tcW w:w="692" w:type="dxa"/>
            <w:vAlign w:val="center"/>
          </w:tcPr>
          <w:p w14:paraId="7A5BD3A1" w14:textId="77777777" w:rsidR="001D40AF" w:rsidRDefault="001D40AF">
            <w:pPr>
              <w:pStyle w:val="ConsPlusNormal"/>
              <w:jc w:val="center"/>
            </w:pPr>
            <w:r>
              <w:t>50</w:t>
            </w:r>
          </w:p>
        </w:tc>
        <w:tc>
          <w:tcPr>
            <w:tcW w:w="2721" w:type="dxa"/>
            <w:vAlign w:val="center"/>
          </w:tcPr>
          <w:p w14:paraId="2FD2C871" w14:textId="77777777" w:rsidR="001D40AF" w:rsidRDefault="001D40AF">
            <w:pPr>
              <w:pStyle w:val="ConsPlusNormal"/>
            </w:pPr>
            <w:r>
              <w:t>Московская область</w:t>
            </w:r>
          </w:p>
        </w:tc>
        <w:tc>
          <w:tcPr>
            <w:tcW w:w="924" w:type="dxa"/>
            <w:vAlign w:val="center"/>
          </w:tcPr>
          <w:p w14:paraId="446061C1" w14:textId="77777777" w:rsidR="001D40AF" w:rsidRDefault="001D40AF">
            <w:pPr>
              <w:pStyle w:val="ConsPlusNormal"/>
              <w:jc w:val="center"/>
            </w:pPr>
            <w:r>
              <w:t>-7,8</w:t>
            </w:r>
          </w:p>
        </w:tc>
        <w:tc>
          <w:tcPr>
            <w:tcW w:w="924" w:type="dxa"/>
            <w:vAlign w:val="center"/>
          </w:tcPr>
          <w:p w14:paraId="409306A0" w14:textId="77777777" w:rsidR="001D40AF" w:rsidRDefault="001D40AF">
            <w:pPr>
              <w:pStyle w:val="ConsPlusNormal"/>
              <w:jc w:val="center"/>
            </w:pPr>
            <w:r>
              <w:t>1,021</w:t>
            </w:r>
          </w:p>
        </w:tc>
        <w:tc>
          <w:tcPr>
            <w:tcW w:w="924" w:type="dxa"/>
            <w:vAlign w:val="center"/>
          </w:tcPr>
          <w:p w14:paraId="6371F5F9" w14:textId="77777777" w:rsidR="001D40AF" w:rsidRDefault="001D40AF">
            <w:pPr>
              <w:pStyle w:val="ConsPlusNormal"/>
              <w:jc w:val="center"/>
            </w:pPr>
            <w:r>
              <w:t>5</w:t>
            </w:r>
          </w:p>
        </w:tc>
        <w:tc>
          <w:tcPr>
            <w:tcW w:w="924" w:type="dxa"/>
            <w:vAlign w:val="center"/>
          </w:tcPr>
          <w:p w14:paraId="25F64719" w14:textId="77777777" w:rsidR="001D40AF" w:rsidRDefault="001D40AF">
            <w:pPr>
              <w:pStyle w:val="ConsPlusNormal"/>
              <w:jc w:val="center"/>
            </w:pPr>
            <w:r>
              <w:t>1,012</w:t>
            </w:r>
          </w:p>
        </w:tc>
        <w:tc>
          <w:tcPr>
            <w:tcW w:w="924" w:type="dxa"/>
            <w:vAlign w:val="center"/>
          </w:tcPr>
          <w:p w14:paraId="7412444C" w14:textId="77777777" w:rsidR="001D40AF" w:rsidRDefault="001D40AF">
            <w:pPr>
              <w:pStyle w:val="ConsPlusNormal"/>
              <w:jc w:val="center"/>
            </w:pPr>
            <w:r>
              <w:t>65</w:t>
            </w:r>
          </w:p>
        </w:tc>
        <w:tc>
          <w:tcPr>
            <w:tcW w:w="924" w:type="dxa"/>
            <w:vAlign w:val="center"/>
          </w:tcPr>
          <w:p w14:paraId="7BD31CFA" w14:textId="77777777" w:rsidR="001D40AF" w:rsidRDefault="001D40AF">
            <w:pPr>
              <w:pStyle w:val="ConsPlusNormal"/>
              <w:jc w:val="center"/>
            </w:pPr>
            <w:r>
              <w:t>1,038</w:t>
            </w:r>
          </w:p>
        </w:tc>
      </w:tr>
      <w:tr w:rsidR="001D40AF" w14:paraId="17A9B2C3" w14:textId="77777777">
        <w:tc>
          <w:tcPr>
            <w:tcW w:w="692" w:type="dxa"/>
            <w:vAlign w:val="center"/>
          </w:tcPr>
          <w:p w14:paraId="745159B7" w14:textId="77777777" w:rsidR="001D40AF" w:rsidRDefault="001D40AF">
            <w:pPr>
              <w:pStyle w:val="ConsPlusNormal"/>
              <w:jc w:val="center"/>
            </w:pPr>
            <w:r>
              <w:t>51</w:t>
            </w:r>
          </w:p>
        </w:tc>
        <w:tc>
          <w:tcPr>
            <w:tcW w:w="2721" w:type="dxa"/>
            <w:vAlign w:val="center"/>
          </w:tcPr>
          <w:p w14:paraId="6FEBB099" w14:textId="77777777" w:rsidR="001D40AF" w:rsidRDefault="001D40AF">
            <w:pPr>
              <w:pStyle w:val="ConsPlusNormal"/>
            </w:pPr>
            <w:r>
              <w:t>Мурманская область</w:t>
            </w:r>
          </w:p>
        </w:tc>
        <w:tc>
          <w:tcPr>
            <w:tcW w:w="924" w:type="dxa"/>
            <w:vAlign w:val="center"/>
          </w:tcPr>
          <w:p w14:paraId="3FE2C5CF" w14:textId="77777777" w:rsidR="001D40AF" w:rsidRDefault="001D40AF">
            <w:pPr>
              <w:pStyle w:val="ConsPlusNormal"/>
              <w:jc w:val="center"/>
            </w:pPr>
            <w:r>
              <w:t>-10,5</w:t>
            </w:r>
          </w:p>
        </w:tc>
        <w:tc>
          <w:tcPr>
            <w:tcW w:w="924" w:type="dxa"/>
            <w:vAlign w:val="center"/>
          </w:tcPr>
          <w:p w14:paraId="79CB6326" w14:textId="77777777" w:rsidR="001D40AF" w:rsidRDefault="001D40AF">
            <w:pPr>
              <w:pStyle w:val="ConsPlusNormal"/>
              <w:jc w:val="center"/>
            </w:pPr>
            <w:r>
              <w:t>1,028</w:t>
            </w:r>
          </w:p>
        </w:tc>
        <w:tc>
          <w:tcPr>
            <w:tcW w:w="924" w:type="dxa"/>
            <w:vAlign w:val="center"/>
          </w:tcPr>
          <w:p w14:paraId="0AA7978D" w14:textId="77777777" w:rsidR="001D40AF" w:rsidRDefault="001D40AF">
            <w:pPr>
              <w:pStyle w:val="ConsPlusNormal"/>
              <w:jc w:val="center"/>
            </w:pPr>
            <w:r>
              <w:t>10</w:t>
            </w:r>
          </w:p>
        </w:tc>
        <w:tc>
          <w:tcPr>
            <w:tcW w:w="924" w:type="dxa"/>
            <w:vAlign w:val="center"/>
          </w:tcPr>
          <w:p w14:paraId="5A6DC1AE" w14:textId="77777777" w:rsidR="001D40AF" w:rsidRDefault="001D40AF">
            <w:pPr>
              <w:pStyle w:val="ConsPlusNormal"/>
              <w:jc w:val="center"/>
            </w:pPr>
            <w:r>
              <w:t>1,041</w:t>
            </w:r>
          </w:p>
        </w:tc>
        <w:tc>
          <w:tcPr>
            <w:tcW w:w="924" w:type="dxa"/>
            <w:vAlign w:val="center"/>
          </w:tcPr>
          <w:p w14:paraId="3FAC18A9" w14:textId="77777777" w:rsidR="001D40AF" w:rsidRDefault="001D40AF">
            <w:pPr>
              <w:pStyle w:val="ConsPlusNormal"/>
              <w:jc w:val="center"/>
            </w:pPr>
            <w:r>
              <w:t>70</w:t>
            </w:r>
          </w:p>
        </w:tc>
        <w:tc>
          <w:tcPr>
            <w:tcW w:w="924" w:type="dxa"/>
            <w:vAlign w:val="center"/>
          </w:tcPr>
          <w:p w14:paraId="483AED2D" w14:textId="77777777" w:rsidR="001D40AF" w:rsidRDefault="001D40AF">
            <w:pPr>
              <w:pStyle w:val="ConsPlusNormal"/>
              <w:jc w:val="center"/>
            </w:pPr>
            <w:r>
              <w:t>1,050</w:t>
            </w:r>
          </w:p>
        </w:tc>
      </w:tr>
      <w:tr w:rsidR="001D40AF" w14:paraId="75A1D242" w14:textId="77777777">
        <w:tc>
          <w:tcPr>
            <w:tcW w:w="692" w:type="dxa"/>
            <w:vAlign w:val="center"/>
          </w:tcPr>
          <w:p w14:paraId="643BAD64" w14:textId="77777777" w:rsidR="001D40AF" w:rsidRDefault="001D40AF">
            <w:pPr>
              <w:pStyle w:val="ConsPlusNormal"/>
              <w:jc w:val="center"/>
            </w:pPr>
            <w:r>
              <w:t>52</w:t>
            </w:r>
          </w:p>
        </w:tc>
        <w:tc>
          <w:tcPr>
            <w:tcW w:w="2721" w:type="dxa"/>
            <w:vAlign w:val="center"/>
          </w:tcPr>
          <w:p w14:paraId="6077CB43" w14:textId="77777777" w:rsidR="001D40AF" w:rsidRDefault="001D40AF">
            <w:pPr>
              <w:pStyle w:val="ConsPlusNormal"/>
            </w:pPr>
            <w:r>
              <w:t>Нижегородская область</w:t>
            </w:r>
          </w:p>
        </w:tc>
        <w:tc>
          <w:tcPr>
            <w:tcW w:w="924" w:type="dxa"/>
            <w:vAlign w:val="center"/>
          </w:tcPr>
          <w:p w14:paraId="6EBDC5CB" w14:textId="77777777" w:rsidR="001D40AF" w:rsidRDefault="001D40AF">
            <w:pPr>
              <w:pStyle w:val="ConsPlusNormal"/>
              <w:jc w:val="center"/>
            </w:pPr>
            <w:r>
              <w:t>-11,7</w:t>
            </w:r>
          </w:p>
        </w:tc>
        <w:tc>
          <w:tcPr>
            <w:tcW w:w="924" w:type="dxa"/>
            <w:vAlign w:val="center"/>
          </w:tcPr>
          <w:p w14:paraId="0159F1A3" w14:textId="77777777" w:rsidR="001D40AF" w:rsidRDefault="001D40AF">
            <w:pPr>
              <w:pStyle w:val="ConsPlusNormal"/>
              <w:jc w:val="center"/>
            </w:pPr>
            <w:r>
              <w:t>1,031</w:t>
            </w:r>
          </w:p>
        </w:tc>
        <w:tc>
          <w:tcPr>
            <w:tcW w:w="924" w:type="dxa"/>
            <w:vAlign w:val="center"/>
          </w:tcPr>
          <w:p w14:paraId="7297BB7A" w14:textId="77777777" w:rsidR="001D40AF" w:rsidRDefault="001D40AF">
            <w:pPr>
              <w:pStyle w:val="ConsPlusNormal"/>
              <w:jc w:val="center"/>
            </w:pPr>
            <w:r>
              <w:t>3</w:t>
            </w:r>
          </w:p>
        </w:tc>
        <w:tc>
          <w:tcPr>
            <w:tcW w:w="924" w:type="dxa"/>
            <w:vAlign w:val="center"/>
          </w:tcPr>
          <w:p w14:paraId="4200192E" w14:textId="77777777" w:rsidR="001D40AF" w:rsidRDefault="001D40AF">
            <w:pPr>
              <w:pStyle w:val="ConsPlusNormal"/>
              <w:jc w:val="center"/>
            </w:pPr>
            <w:r>
              <w:t>1,000</w:t>
            </w:r>
          </w:p>
        </w:tc>
        <w:tc>
          <w:tcPr>
            <w:tcW w:w="924" w:type="dxa"/>
            <w:vAlign w:val="center"/>
          </w:tcPr>
          <w:p w14:paraId="18D2C145" w14:textId="77777777" w:rsidR="001D40AF" w:rsidRDefault="001D40AF">
            <w:pPr>
              <w:pStyle w:val="ConsPlusNormal"/>
              <w:jc w:val="center"/>
            </w:pPr>
            <w:r>
              <w:t>60</w:t>
            </w:r>
          </w:p>
        </w:tc>
        <w:tc>
          <w:tcPr>
            <w:tcW w:w="924" w:type="dxa"/>
            <w:vAlign w:val="center"/>
          </w:tcPr>
          <w:p w14:paraId="684D3973" w14:textId="77777777" w:rsidR="001D40AF" w:rsidRDefault="001D40AF">
            <w:pPr>
              <w:pStyle w:val="ConsPlusNormal"/>
              <w:jc w:val="center"/>
            </w:pPr>
            <w:r>
              <w:t>1,025</w:t>
            </w:r>
          </w:p>
        </w:tc>
      </w:tr>
      <w:tr w:rsidR="001D40AF" w14:paraId="51498C64" w14:textId="77777777">
        <w:tc>
          <w:tcPr>
            <w:tcW w:w="692" w:type="dxa"/>
            <w:vAlign w:val="center"/>
          </w:tcPr>
          <w:p w14:paraId="5C0C13E1" w14:textId="77777777" w:rsidR="001D40AF" w:rsidRDefault="001D40AF">
            <w:pPr>
              <w:pStyle w:val="ConsPlusNormal"/>
              <w:jc w:val="center"/>
            </w:pPr>
            <w:r>
              <w:t>53</w:t>
            </w:r>
          </w:p>
        </w:tc>
        <w:tc>
          <w:tcPr>
            <w:tcW w:w="2721" w:type="dxa"/>
            <w:vAlign w:val="center"/>
          </w:tcPr>
          <w:p w14:paraId="566379C6" w14:textId="77777777" w:rsidR="001D40AF" w:rsidRDefault="001D40AF">
            <w:pPr>
              <w:pStyle w:val="ConsPlusNormal"/>
            </w:pPr>
            <w:r>
              <w:t>Новгородская область</w:t>
            </w:r>
          </w:p>
        </w:tc>
        <w:tc>
          <w:tcPr>
            <w:tcW w:w="924" w:type="dxa"/>
            <w:vAlign w:val="center"/>
          </w:tcPr>
          <w:p w14:paraId="4143955E" w14:textId="77777777" w:rsidR="001D40AF" w:rsidRDefault="001D40AF">
            <w:pPr>
              <w:pStyle w:val="ConsPlusNormal"/>
              <w:jc w:val="center"/>
            </w:pPr>
            <w:r>
              <w:t>-8,7</w:t>
            </w:r>
          </w:p>
        </w:tc>
        <w:tc>
          <w:tcPr>
            <w:tcW w:w="924" w:type="dxa"/>
            <w:vAlign w:val="center"/>
          </w:tcPr>
          <w:p w14:paraId="58C61B54" w14:textId="77777777" w:rsidR="001D40AF" w:rsidRDefault="001D40AF">
            <w:pPr>
              <w:pStyle w:val="ConsPlusNormal"/>
              <w:jc w:val="center"/>
            </w:pPr>
            <w:r>
              <w:t>1,023</w:t>
            </w:r>
          </w:p>
        </w:tc>
        <w:tc>
          <w:tcPr>
            <w:tcW w:w="924" w:type="dxa"/>
            <w:vAlign w:val="center"/>
          </w:tcPr>
          <w:p w14:paraId="431339BC" w14:textId="77777777" w:rsidR="001D40AF" w:rsidRDefault="001D40AF">
            <w:pPr>
              <w:pStyle w:val="ConsPlusNormal"/>
              <w:jc w:val="center"/>
            </w:pPr>
            <w:r>
              <w:t>3</w:t>
            </w:r>
          </w:p>
        </w:tc>
        <w:tc>
          <w:tcPr>
            <w:tcW w:w="924" w:type="dxa"/>
            <w:vAlign w:val="center"/>
          </w:tcPr>
          <w:p w14:paraId="539AC16E" w14:textId="77777777" w:rsidR="001D40AF" w:rsidRDefault="001D40AF">
            <w:pPr>
              <w:pStyle w:val="ConsPlusNormal"/>
              <w:jc w:val="center"/>
            </w:pPr>
            <w:r>
              <w:t>1,000</w:t>
            </w:r>
          </w:p>
        </w:tc>
        <w:tc>
          <w:tcPr>
            <w:tcW w:w="924" w:type="dxa"/>
            <w:vAlign w:val="center"/>
          </w:tcPr>
          <w:p w14:paraId="72FB7485" w14:textId="77777777" w:rsidR="001D40AF" w:rsidRDefault="001D40AF">
            <w:pPr>
              <w:pStyle w:val="ConsPlusNormal"/>
              <w:jc w:val="center"/>
            </w:pPr>
            <w:r>
              <w:t>70</w:t>
            </w:r>
          </w:p>
        </w:tc>
        <w:tc>
          <w:tcPr>
            <w:tcW w:w="924" w:type="dxa"/>
            <w:vAlign w:val="center"/>
          </w:tcPr>
          <w:p w14:paraId="33B2112C" w14:textId="77777777" w:rsidR="001D40AF" w:rsidRDefault="001D40AF">
            <w:pPr>
              <w:pStyle w:val="ConsPlusNormal"/>
              <w:jc w:val="center"/>
            </w:pPr>
            <w:r>
              <w:t>1,050</w:t>
            </w:r>
          </w:p>
        </w:tc>
      </w:tr>
      <w:tr w:rsidR="001D40AF" w14:paraId="0C78ACC1" w14:textId="77777777">
        <w:tc>
          <w:tcPr>
            <w:tcW w:w="692" w:type="dxa"/>
            <w:vAlign w:val="center"/>
          </w:tcPr>
          <w:p w14:paraId="0D9BB624" w14:textId="77777777" w:rsidR="001D40AF" w:rsidRDefault="001D40AF">
            <w:pPr>
              <w:pStyle w:val="ConsPlusNormal"/>
              <w:jc w:val="center"/>
            </w:pPr>
            <w:r>
              <w:t>54</w:t>
            </w:r>
          </w:p>
        </w:tc>
        <w:tc>
          <w:tcPr>
            <w:tcW w:w="2721" w:type="dxa"/>
            <w:vAlign w:val="center"/>
          </w:tcPr>
          <w:p w14:paraId="29A74671" w14:textId="77777777" w:rsidR="001D40AF" w:rsidRDefault="001D40AF">
            <w:pPr>
              <w:pStyle w:val="ConsPlusNormal"/>
            </w:pPr>
            <w:r>
              <w:t>Новосибирская область</w:t>
            </w:r>
          </w:p>
        </w:tc>
        <w:tc>
          <w:tcPr>
            <w:tcW w:w="924" w:type="dxa"/>
            <w:vAlign w:val="center"/>
          </w:tcPr>
          <w:p w14:paraId="11461BD8" w14:textId="77777777" w:rsidR="001D40AF" w:rsidRDefault="001D40AF">
            <w:pPr>
              <w:pStyle w:val="ConsPlusNormal"/>
              <w:jc w:val="center"/>
            </w:pPr>
            <w:r>
              <w:t>-17,3</w:t>
            </w:r>
          </w:p>
        </w:tc>
        <w:tc>
          <w:tcPr>
            <w:tcW w:w="924" w:type="dxa"/>
            <w:vAlign w:val="center"/>
          </w:tcPr>
          <w:p w14:paraId="49A6E930" w14:textId="77777777" w:rsidR="001D40AF" w:rsidRDefault="001D40AF">
            <w:pPr>
              <w:pStyle w:val="ConsPlusNormal"/>
              <w:jc w:val="center"/>
            </w:pPr>
            <w:r>
              <w:t>1,045</w:t>
            </w:r>
          </w:p>
        </w:tc>
        <w:tc>
          <w:tcPr>
            <w:tcW w:w="924" w:type="dxa"/>
            <w:vAlign w:val="center"/>
          </w:tcPr>
          <w:p w14:paraId="234CA75D" w14:textId="77777777" w:rsidR="001D40AF" w:rsidRDefault="001D40AF">
            <w:pPr>
              <w:pStyle w:val="ConsPlusNormal"/>
              <w:jc w:val="center"/>
            </w:pPr>
            <w:r>
              <w:t>5</w:t>
            </w:r>
          </w:p>
        </w:tc>
        <w:tc>
          <w:tcPr>
            <w:tcW w:w="924" w:type="dxa"/>
            <w:vAlign w:val="center"/>
          </w:tcPr>
          <w:p w14:paraId="4EBD54DB" w14:textId="77777777" w:rsidR="001D40AF" w:rsidRDefault="001D40AF">
            <w:pPr>
              <w:pStyle w:val="ConsPlusNormal"/>
              <w:jc w:val="center"/>
            </w:pPr>
            <w:r>
              <w:t>1,012</w:t>
            </w:r>
          </w:p>
        </w:tc>
        <w:tc>
          <w:tcPr>
            <w:tcW w:w="924" w:type="dxa"/>
            <w:vAlign w:val="center"/>
          </w:tcPr>
          <w:p w14:paraId="506D26A1" w14:textId="77777777" w:rsidR="001D40AF" w:rsidRDefault="001D40AF">
            <w:pPr>
              <w:pStyle w:val="ConsPlusNormal"/>
              <w:jc w:val="center"/>
            </w:pPr>
            <w:r>
              <w:t>65</w:t>
            </w:r>
          </w:p>
        </w:tc>
        <w:tc>
          <w:tcPr>
            <w:tcW w:w="924" w:type="dxa"/>
            <w:vAlign w:val="center"/>
          </w:tcPr>
          <w:p w14:paraId="066FDCDD" w14:textId="77777777" w:rsidR="001D40AF" w:rsidRDefault="001D40AF">
            <w:pPr>
              <w:pStyle w:val="ConsPlusNormal"/>
              <w:jc w:val="center"/>
            </w:pPr>
            <w:r>
              <w:t>1,038</w:t>
            </w:r>
          </w:p>
        </w:tc>
      </w:tr>
      <w:tr w:rsidR="001D40AF" w14:paraId="0E7974FA" w14:textId="77777777">
        <w:tc>
          <w:tcPr>
            <w:tcW w:w="692" w:type="dxa"/>
            <w:vAlign w:val="center"/>
          </w:tcPr>
          <w:p w14:paraId="0C8830DF" w14:textId="77777777" w:rsidR="001D40AF" w:rsidRDefault="001D40AF">
            <w:pPr>
              <w:pStyle w:val="ConsPlusNormal"/>
              <w:jc w:val="center"/>
            </w:pPr>
            <w:r>
              <w:t>55</w:t>
            </w:r>
          </w:p>
        </w:tc>
        <w:tc>
          <w:tcPr>
            <w:tcW w:w="2721" w:type="dxa"/>
            <w:vAlign w:val="center"/>
          </w:tcPr>
          <w:p w14:paraId="5FC79CCC" w14:textId="77777777" w:rsidR="001D40AF" w:rsidRDefault="001D40AF">
            <w:pPr>
              <w:pStyle w:val="ConsPlusNormal"/>
            </w:pPr>
            <w:r>
              <w:t>Омская область</w:t>
            </w:r>
          </w:p>
        </w:tc>
        <w:tc>
          <w:tcPr>
            <w:tcW w:w="924" w:type="dxa"/>
            <w:vAlign w:val="center"/>
          </w:tcPr>
          <w:p w14:paraId="07D72A62" w14:textId="77777777" w:rsidR="001D40AF" w:rsidRDefault="001D40AF">
            <w:pPr>
              <w:pStyle w:val="ConsPlusNormal"/>
              <w:jc w:val="center"/>
            </w:pPr>
            <w:r>
              <w:t>-17,2</w:t>
            </w:r>
          </w:p>
        </w:tc>
        <w:tc>
          <w:tcPr>
            <w:tcW w:w="924" w:type="dxa"/>
            <w:vAlign w:val="center"/>
          </w:tcPr>
          <w:p w14:paraId="6481B722" w14:textId="77777777" w:rsidR="001D40AF" w:rsidRDefault="001D40AF">
            <w:pPr>
              <w:pStyle w:val="ConsPlusNormal"/>
              <w:jc w:val="center"/>
            </w:pPr>
            <w:r>
              <w:t>1,044</w:t>
            </w:r>
          </w:p>
        </w:tc>
        <w:tc>
          <w:tcPr>
            <w:tcW w:w="924" w:type="dxa"/>
            <w:vAlign w:val="center"/>
          </w:tcPr>
          <w:p w14:paraId="5F5B82C5" w14:textId="77777777" w:rsidR="001D40AF" w:rsidRDefault="001D40AF">
            <w:pPr>
              <w:pStyle w:val="ConsPlusNormal"/>
              <w:jc w:val="center"/>
            </w:pPr>
            <w:r>
              <w:t>5</w:t>
            </w:r>
          </w:p>
        </w:tc>
        <w:tc>
          <w:tcPr>
            <w:tcW w:w="924" w:type="dxa"/>
            <w:vAlign w:val="center"/>
          </w:tcPr>
          <w:p w14:paraId="54B49D3A" w14:textId="77777777" w:rsidR="001D40AF" w:rsidRDefault="001D40AF">
            <w:pPr>
              <w:pStyle w:val="ConsPlusNormal"/>
              <w:jc w:val="center"/>
            </w:pPr>
            <w:r>
              <w:t>1,012</w:t>
            </w:r>
          </w:p>
        </w:tc>
        <w:tc>
          <w:tcPr>
            <w:tcW w:w="924" w:type="dxa"/>
            <w:vAlign w:val="center"/>
          </w:tcPr>
          <w:p w14:paraId="300095DC" w14:textId="77777777" w:rsidR="001D40AF" w:rsidRDefault="001D40AF">
            <w:pPr>
              <w:pStyle w:val="ConsPlusNormal"/>
              <w:jc w:val="center"/>
            </w:pPr>
            <w:r>
              <w:t>60</w:t>
            </w:r>
          </w:p>
        </w:tc>
        <w:tc>
          <w:tcPr>
            <w:tcW w:w="924" w:type="dxa"/>
            <w:vAlign w:val="center"/>
          </w:tcPr>
          <w:p w14:paraId="2181DFF5" w14:textId="77777777" w:rsidR="001D40AF" w:rsidRDefault="001D40AF">
            <w:pPr>
              <w:pStyle w:val="ConsPlusNormal"/>
              <w:jc w:val="center"/>
            </w:pPr>
            <w:r>
              <w:t>1,025</w:t>
            </w:r>
          </w:p>
        </w:tc>
      </w:tr>
      <w:tr w:rsidR="001D40AF" w14:paraId="00B0F790" w14:textId="77777777">
        <w:tc>
          <w:tcPr>
            <w:tcW w:w="692" w:type="dxa"/>
            <w:vAlign w:val="center"/>
          </w:tcPr>
          <w:p w14:paraId="64894C6C" w14:textId="77777777" w:rsidR="001D40AF" w:rsidRDefault="001D40AF">
            <w:pPr>
              <w:pStyle w:val="ConsPlusNormal"/>
              <w:jc w:val="center"/>
            </w:pPr>
            <w:r>
              <w:t>56</w:t>
            </w:r>
          </w:p>
        </w:tc>
        <w:tc>
          <w:tcPr>
            <w:tcW w:w="2721" w:type="dxa"/>
            <w:vAlign w:val="center"/>
          </w:tcPr>
          <w:p w14:paraId="0245AE85" w14:textId="77777777" w:rsidR="001D40AF" w:rsidRDefault="001D40AF">
            <w:pPr>
              <w:pStyle w:val="ConsPlusNormal"/>
            </w:pPr>
            <w:r>
              <w:t>Оренбургская область</w:t>
            </w:r>
          </w:p>
        </w:tc>
        <w:tc>
          <w:tcPr>
            <w:tcW w:w="924" w:type="dxa"/>
            <w:vAlign w:val="center"/>
          </w:tcPr>
          <w:p w14:paraId="4644CB47" w14:textId="77777777" w:rsidR="001D40AF" w:rsidRDefault="001D40AF">
            <w:pPr>
              <w:pStyle w:val="ConsPlusNormal"/>
              <w:jc w:val="center"/>
            </w:pPr>
            <w:r>
              <w:t>-12,9</w:t>
            </w:r>
          </w:p>
        </w:tc>
        <w:tc>
          <w:tcPr>
            <w:tcW w:w="924" w:type="dxa"/>
            <w:vAlign w:val="center"/>
          </w:tcPr>
          <w:p w14:paraId="58374E04" w14:textId="77777777" w:rsidR="001D40AF" w:rsidRDefault="001D40AF">
            <w:pPr>
              <w:pStyle w:val="ConsPlusNormal"/>
              <w:jc w:val="center"/>
            </w:pPr>
            <w:r>
              <w:t>1,034</w:t>
            </w:r>
          </w:p>
        </w:tc>
        <w:tc>
          <w:tcPr>
            <w:tcW w:w="924" w:type="dxa"/>
            <w:vAlign w:val="center"/>
          </w:tcPr>
          <w:p w14:paraId="5CB8DD85" w14:textId="77777777" w:rsidR="001D40AF" w:rsidRDefault="001D40AF">
            <w:pPr>
              <w:pStyle w:val="ConsPlusNormal"/>
              <w:jc w:val="center"/>
            </w:pPr>
            <w:r>
              <w:t>15</w:t>
            </w:r>
          </w:p>
        </w:tc>
        <w:tc>
          <w:tcPr>
            <w:tcW w:w="924" w:type="dxa"/>
            <w:vAlign w:val="center"/>
          </w:tcPr>
          <w:p w14:paraId="3B173100" w14:textId="77777777" w:rsidR="001D40AF" w:rsidRDefault="001D40AF">
            <w:pPr>
              <w:pStyle w:val="ConsPlusNormal"/>
              <w:jc w:val="center"/>
            </w:pPr>
            <w:r>
              <w:t>1,071</w:t>
            </w:r>
          </w:p>
        </w:tc>
        <w:tc>
          <w:tcPr>
            <w:tcW w:w="924" w:type="dxa"/>
            <w:vAlign w:val="center"/>
          </w:tcPr>
          <w:p w14:paraId="03BFA63E" w14:textId="77777777" w:rsidR="001D40AF" w:rsidRDefault="001D40AF">
            <w:pPr>
              <w:pStyle w:val="ConsPlusNormal"/>
              <w:jc w:val="center"/>
            </w:pPr>
            <w:r>
              <w:t>55</w:t>
            </w:r>
          </w:p>
        </w:tc>
        <w:tc>
          <w:tcPr>
            <w:tcW w:w="924" w:type="dxa"/>
            <w:vAlign w:val="center"/>
          </w:tcPr>
          <w:p w14:paraId="6A5958CF" w14:textId="77777777" w:rsidR="001D40AF" w:rsidRDefault="001D40AF">
            <w:pPr>
              <w:pStyle w:val="ConsPlusNormal"/>
              <w:jc w:val="center"/>
            </w:pPr>
            <w:r>
              <w:t>1,013</w:t>
            </w:r>
          </w:p>
        </w:tc>
      </w:tr>
      <w:tr w:rsidR="001D40AF" w14:paraId="52D77872" w14:textId="77777777">
        <w:tc>
          <w:tcPr>
            <w:tcW w:w="692" w:type="dxa"/>
            <w:vAlign w:val="center"/>
          </w:tcPr>
          <w:p w14:paraId="2015F42E" w14:textId="77777777" w:rsidR="001D40AF" w:rsidRDefault="001D40AF">
            <w:pPr>
              <w:pStyle w:val="ConsPlusNormal"/>
              <w:jc w:val="center"/>
            </w:pPr>
            <w:r>
              <w:t>57</w:t>
            </w:r>
          </w:p>
        </w:tc>
        <w:tc>
          <w:tcPr>
            <w:tcW w:w="2721" w:type="dxa"/>
            <w:vAlign w:val="center"/>
          </w:tcPr>
          <w:p w14:paraId="05454A47" w14:textId="77777777" w:rsidR="001D40AF" w:rsidRDefault="001D40AF">
            <w:pPr>
              <w:pStyle w:val="ConsPlusNormal"/>
            </w:pPr>
            <w:r>
              <w:t>Орловская область</w:t>
            </w:r>
          </w:p>
        </w:tc>
        <w:tc>
          <w:tcPr>
            <w:tcW w:w="924" w:type="dxa"/>
            <w:vAlign w:val="center"/>
          </w:tcPr>
          <w:p w14:paraId="4E3F424C" w14:textId="77777777" w:rsidR="001D40AF" w:rsidRDefault="001D40AF">
            <w:pPr>
              <w:pStyle w:val="ConsPlusNormal"/>
              <w:jc w:val="center"/>
            </w:pPr>
            <w:r>
              <w:t>-7,8</w:t>
            </w:r>
          </w:p>
        </w:tc>
        <w:tc>
          <w:tcPr>
            <w:tcW w:w="924" w:type="dxa"/>
            <w:vAlign w:val="center"/>
          </w:tcPr>
          <w:p w14:paraId="6BDF3E27" w14:textId="77777777" w:rsidR="001D40AF" w:rsidRDefault="001D40AF">
            <w:pPr>
              <w:pStyle w:val="ConsPlusNormal"/>
              <w:jc w:val="center"/>
            </w:pPr>
            <w:r>
              <w:t>1,021</w:t>
            </w:r>
          </w:p>
        </w:tc>
        <w:tc>
          <w:tcPr>
            <w:tcW w:w="924" w:type="dxa"/>
            <w:vAlign w:val="center"/>
          </w:tcPr>
          <w:p w14:paraId="6E604CE9" w14:textId="77777777" w:rsidR="001D40AF" w:rsidRDefault="001D40AF">
            <w:pPr>
              <w:pStyle w:val="ConsPlusNormal"/>
              <w:jc w:val="center"/>
            </w:pPr>
            <w:r>
              <w:t>10</w:t>
            </w:r>
          </w:p>
        </w:tc>
        <w:tc>
          <w:tcPr>
            <w:tcW w:w="924" w:type="dxa"/>
            <w:vAlign w:val="center"/>
          </w:tcPr>
          <w:p w14:paraId="7F737276" w14:textId="77777777" w:rsidR="001D40AF" w:rsidRDefault="001D40AF">
            <w:pPr>
              <w:pStyle w:val="ConsPlusNormal"/>
              <w:jc w:val="center"/>
            </w:pPr>
            <w:r>
              <w:t>1,041</w:t>
            </w:r>
          </w:p>
        </w:tc>
        <w:tc>
          <w:tcPr>
            <w:tcW w:w="924" w:type="dxa"/>
            <w:vAlign w:val="center"/>
          </w:tcPr>
          <w:p w14:paraId="0AFB27C2" w14:textId="77777777" w:rsidR="001D40AF" w:rsidRDefault="001D40AF">
            <w:pPr>
              <w:pStyle w:val="ConsPlusNormal"/>
              <w:jc w:val="center"/>
            </w:pPr>
            <w:r>
              <w:t>65</w:t>
            </w:r>
          </w:p>
        </w:tc>
        <w:tc>
          <w:tcPr>
            <w:tcW w:w="924" w:type="dxa"/>
            <w:vAlign w:val="center"/>
          </w:tcPr>
          <w:p w14:paraId="6030FFF0" w14:textId="77777777" w:rsidR="001D40AF" w:rsidRDefault="001D40AF">
            <w:pPr>
              <w:pStyle w:val="ConsPlusNormal"/>
              <w:jc w:val="center"/>
            </w:pPr>
            <w:r>
              <w:t>1,038</w:t>
            </w:r>
          </w:p>
        </w:tc>
      </w:tr>
      <w:tr w:rsidR="001D40AF" w14:paraId="6FACF2E1" w14:textId="77777777">
        <w:tc>
          <w:tcPr>
            <w:tcW w:w="692" w:type="dxa"/>
            <w:vAlign w:val="center"/>
          </w:tcPr>
          <w:p w14:paraId="2F349A96" w14:textId="77777777" w:rsidR="001D40AF" w:rsidRDefault="001D40AF">
            <w:pPr>
              <w:pStyle w:val="ConsPlusNormal"/>
              <w:jc w:val="center"/>
            </w:pPr>
            <w:r>
              <w:t>58</w:t>
            </w:r>
          </w:p>
        </w:tc>
        <w:tc>
          <w:tcPr>
            <w:tcW w:w="2721" w:type="dxa"/>
            <w:vAlign w:val="center"/>
          </w:tcPr>
          <w:p w14:paraId="101B38EC" w14:textId="77777777" w:rsidR="001D40AF" w:rsidRDefault="001D40AF">
            <w:pPr>
              <w:pStyle w:val="ConsPlusNormal"/>
            </w:pPr>
            <w:r>
              <w:t>Пензенская область</w:t>
            </w:r>
          </w:p>
        </w:tc>
        <w:tc>
          <w:tcPr>
            <w:tcW w:w="924" w:type="dxa"/>
            <w:vAlign w:val="center"/>
          </w:tcPr>
          <w:p w14:paraId="7F6373B2" w14:textId="77777777" w:rsidR="001D40AF" w:rsidRDefault="001D40AF">
            <w:pPr>
              <w:pStyle w:val="ConsPlusNormal"/>
              <w:jc w:val="center"/>
            </w:pPr>
            <w:r>
              <w:t>-9,8</w:t>
            </w:r>
          </w:p>
        </w:tc>
        <w:tc>
          <w:tcPr>
            <w:tcW w:w="924" w:type="dxa"/>
            <w:vAlign w:val="center"/>
          </w:tcPr>
          <w:p w14:paraId="255A7C2F" w14:textId="77777777" w:rsidR="001D40AF" w:rsidRDefault="001D40AF">
            <w:pPr>
              <w:pStyle w:val="ConsPlusNormal"/>
              <w:jc w:val="center"/>
            </w:pPr>
            <w:r>
              <w:t>1,026</w:t>
            </w:r>
          </w:p>
        </w:tc>
        <w:tc>
          <w:tcPr>
            <w:tcW w:w="924" w:type="dxa"/>
            <w:vAlign w:val="center"/>
          </w:tcPr>
          <w:p w14:paraId="1B5AEF1E" w14:textId="77777777" w:rsidR="001D40AF" w:rsidRDefault="001D40AF">
            <w:pPr>
              <w:pStyle w:val="ConsPlusNormal"/>
              <w:jc w:val="center"/>
            </w:pPr>
            <w:r>
              <w:t>10</w:t>
            </w:r>
          </w:p>
        </w:tc>
        <w:tc>
          <w:tcPr>
            <w:tcW w:w="924" w:type="dxa"/>
            <w:vAlign w:val="center"/>
          </w:tcPr>
          <w:p w14:paraId="0A9415C9" w14:textId="77777777" w:rsidR="001D40AF" w:rsidRDefault="001D40AF">
            <w:pPr>
              <w:pStyle w:val="ConsPlusNormal"/>
              <w:jc w:val="center"/>
            </w:pPr>
            <w:r>
              <w:t>1,041</w:t>
            </w:r>
          </w:p>
        </w:tc>
        <w:tc>
          <w:tcPr>
            <w:tcW w:w="924" w:type="dxa"/>
            <w:vAlign w:val="center"/>
          </w:tcPr>
          <w:p w14:paraId="6E148939" w14:textId="77777777" w:rsidR="001D40AF" w:rsidRDefault="001D40AF">
            <w:pPr>
              <w:pStyle w:val="ConsPlusNormal"/>
              <w:jc w:val="center"/>
            </w:pPr>
            <w:r>
              <w:t>60</w:t>
            </w:r>
          </w:p>
        </w:tc>
        <w:tc>
          <w:tcPr>
            <w:tcW w:w="924" w:type="dxa"/>
            <w:vAlign w:val="center"/>
          </w:tcPr>
          <w:p w14:paraId="24E13B4E" w14:textId="77777777" w:rsidR="001D40AF" w:rsidRDefault="001D40AF">
            <w:pPr>
              <w:pStyle w:val="ConsPlusNormal"/>
              <w:jc w:val="center"/>
            </w:pPr>
            <w:r>
              <w:t>1,025</w:t>
            </w:r>
          </w:p>
        </w:tc>
      </w:tr>
      <w:tr w:rsidR="001D40AF" w14:paraId="5735F98F" w14:textId="77777777">
        <w:tc>
          <w:tcPr>
            <w:tcW w:w="692" w:type="dxa"/>
            <w:vAlign w:val="center"/>
          </w:tcPr>
          <w:p w14:paraId="58EE8FE2" w14:textId="77777777" w:rsidR="001D40AF" w:rsidRDefault="001D40AF">
            <w:pPr>
              <w:pStyle w:val="ConsPlusNormal"/>
              <w:jc w:val="center"/>
            </w:pPr>
            <w:r>
              <w:t>59</w:t>
            </w:r>
          </w:p>
        </w:tc>
        <w:tc>
          <w:tcPr>
            <w:tcW w:w="2721" w:type="dxa"/>
            <w:vAlign w:val="center"/>
          </w:tcPr>
          <w:p w14:paraId="5312AB8A" w14:textId="77777777" w:rsidR="001D40AF" w:rsidRDefault="001D40AF">
            <w:pPr>
              <w:pStyle w:val="ConsPlusNormal"/>
            </w:pPr>
            <w:r>
              <w:t>Псковская область</w:t>
            </w:r>
          </w:p>
        </w:tc>
        <w:tc>
          <w:tcPr>
            <w:tcW w:w="924" w:type="dxa"/>
            <w:vAlign w:val="center"/>
          </w:tcPr>
          <w:p w14:paraId="0E4BB031" w14:textId="77777777" w:rsidR="001D40AF" w:rsidRDefault="001D40AF">
            <w:pPr>
              <w:pStyle w:val="ConsPlusNormal"/>
              <w:jc w:val="center"/>
            </w:pPr>
            <w:r>
              <w:t>-6,3</w:t>
            </w:r>
          </w:p>
        </w:tc>
        <w:tc>
          <w:tcPr>
            <w:tcW w:w="924" w:type="dxa"/>
            <w:vAlign w:val="center"/>
          </w:tcPr>
          <w:p w14:paraId="08B3003A" w14:textId="77777777" w:rsidR="001D40AF" w:rsidRDefault="001D40AF">
            <w:pPr>
              <w:pStyle w:val="ConsPlusNormal"/>
              <w:jc w:val="center"/>
            </w:pPr>
            <w:r>
              <w:t>1,017</w:t>
            </w:r>
          </w:p>
        </w:tc>
        <w:tc>
          <w:tcPr>
            <w:tcW w:w="924" w:type="dxa"/>
            <w:vAlign w:val="center"/>
          </w:tcPr>
          <w:p w14:paraId="561C5BEE" w14:textId="77777777" w:rsidR="001D40AF" w:rsidRDefault="001D40AF">
            <w:pPr>
              <w:pStyle w:val="ConsPlusNormal"/>
              <w:jc w:val="center"/>
            </w:pPr>
            <w:r>
              <w:t>3</w:t>
            </w:r>
          </w:p>
        </w:tc>
        <w:tc>
          <w:tcPr>
            <w:tcW w:w="924" w:type="dxa"/>
            <w:vAlign w:val="center"/>
          </w:tcPr>
          <w:p w14:paraId="18FF8F68" w14:textId="77777777" w:rsidR="001D40AF" w:rsidRDefault="001D40AF">
            <w:pPr>
              <w:pStyle w:val="ConsPlusNormal"/>
              <w:jc w:val="center"/>
            </w:pPr>
            <w:r>
              <w:t>1,000</w:t>
            </w:r>
          </w:p>
        </w:tc>
        <w:tc>
          <w:tcPr>
            <w:tcW w:w="924" w:type="dxa"/>
            <w:vAlign w:val="center"/>
          </w:tcPr>
          <w:p w14:paraId="1F2D495F" w14:textId="77777777" w:rsidR="001D40AF" w:rsidRDefault="001D40AF">
            <w:pPr>
              <w:pStyle w:val="ConsPlusNormal"/>
              <w:jc w:val="center"/>
            </w:pPr>
            <w:r>
              <w:t>70</w:t>
            </w:r>
          </w:p>
        </w:tc>
        <w:tc>
          <w:tcPr>
            <w:tcW w:w="924" w:type="dxa"/>
            <w:vAlign w:val="center"/>
          </w:tcPr>
          <w:p w14:paraId="27648B05" w14:textId="77777777" w:rsidR="001D40AF" w:rsidRDefault="001D40AF">
            <w:pPr>
              <w:pStyle w:val="ConsPlusNormal"/>
              <w:jc w:val="center"/>
            </w:pPr>
            <w:r>
              <w:t>1,050</w:t>
            </w:r>
          </w:p>
        </w:tc>
      </w:tr>
      <w:tr w:rsidR="001D40AF" w14:paraId="7484A1D8" w14:textId="77777777">
        <w:tc>
          <w:tcPr>
            <w:tcW w:w="692" w:type="dxa"/>
            <w:vAlign w:val="center"/>
          </w:tcPr>
          <w:p w14:paraId="4CB3CC5F" w14:textId="77777777" w:rsidR="001D40AF" w:rsidRDefault="001D40AF">
            <w:pPr>
              <w:pStyle w:val="ConsPlusNormal"/>
              <w:jc w:val="center"/>
            </w:pPr>
            <w:r>
              <w:lastRenderedPageBreak/>
              <w:t>60</w:t>
            </w:r>
          </w:p>
        </w:tc>
        <w:tc>
          <w:tcPr>
            <w:tcW w:w="2721" w:type="dxa"/>
            <w:vAlign w:val="center"/>
          </w:tcPr>
          <w:p w14:paraId="28B44828" w14:textId="77777777" w:rsidR="001D40AF" w:rsidRDefault="001D40AF">
            <w:pPr>
              <w:pStyle w:val="ConsPlusNormal"/>
            </w:pPr>
            <w:r>
              <w:t>Ростовская область</w:t>
            </w:r>
          </w:p>
        </w:tc>
        <w:tc>
          <w:tcPr>
            <w:tcW w:w="924" w:type="dxa"/>
            <w:vAlign w:val="center"/>
          </w:tcPr>
          <w:p w14:paraId="2740F2BC" w14:textId="77777777" w:rsidR="001D40AF" w:rsidRDefault="001D40AF">
            <w:pPr>
              <w:pStyle w:val="ConsPlusNormal"/>
              <w:jc w:val="center"/>
            </w:pPr>
            <w:r>
              <w:t>-3,8</w:t>
            </w:r>
          </w:p>
        </w:tc>
        <w:tc>
          <w:tcPr>
            <w:tcW w:w="924" w:type="dxa"/>
            <w:vAlign w:val="center"/>
          </w:tcPr>
          <w:p w14:paraId="01ACE5BA" w14:textId="77777777" w:rsidR="001D40AF" w:rsidRDefault="001D40AF">
            <w:pPr>
              <w:pStyle w:val="ConsPlusNormal"/>
              <w:jc w:val="center"/>
            </w:pPr>
            <w:r>
              <w:t>1,011</w:t>
            </w:r>
          </w:p>
        </w:tc>
        <w:tc>
          <w:tcPr>
            <w:tcW w:w="924" w:type="dxa"/>
            <w:vAlign w:val="center"/>
          </w:tcPr>
          <w:p w14:paraId="60F5B25C" w14:textId="77777777" w:rsidR="001D40AF" w:rsidRDefault="001D40AF">
            <w:pPr>
              <w:pStyle w:val="ConsPlusNormal"/>
              <w:jc w:val="center"/>
            </w:pPr>
            <w:r>
              <w:t>10</w:t>
            </w:r>
          </w:p>
        </w:tc>
        <w:tc>
          <w:tcPr>
            <w:tcW w:w="924" w:type="dxa"/>
            <w:vAlign w:val="center"/>
          </w:tcPr>
          <w:p w14:paraId="4CC8708E" w14:textId="77777777" w:rsidR="001D40AF" w:rsidRDefault="001D40AF">
            <w:pPr>
              <w:pStyle w:val="ConsPlusNormal"/>
              <w:jc w:val="center"/>
            </w:pPr>
            <w:r>
              <w:t>1,041</w:t>
            </w:r>
          </w:p>
        </w:tc>
        <w:tc>
          <w:tcPr>
            <w:tcW w:w="924" w:type="dxa"/>
            <w:vAlign w:val="center"/>
          </w:tcPr>
          <w:p w14:paraId="4092CF1A" w14:textId="77777777" w:rsidR="001D40AF" w:rsidRDefault="001D40AF">
            <w:pPr>
              <w:pStyle w:val="ConsPlusNormal"/>
              <w:jc w:val="center"/>
            </w:pPr>
            <w:r>
              <w:t>60</w:t>
            </w:r>
          </w:p>
        </w:tc>
        <w:tc>
          <w:tcPr>
            <w:tcW w:w="924" w:type="dxa"/>
            <w:vAlign w:val="center"/>
          </w:tcPr>
          <w:p w14:paraId="5B1FF847" w14:textId="77777777" w:rsidR="001D40AF" w:rsidRDefault="001D40AF">
            <w:pPr>
              <w:pStyle w:val="ConsPlusNormal"/>
              <w:jc w:val="center"/>
            </w:pPr>
            <w:r>
              <w:t>1,025</w:t>
            </w:r>
          </w:p>
        </w:tc>
      </w:tr>
      <w:tr w:rsidR="001D40AF" w14:paraId="2BC521FC" w14:textId="77777777">
        <w:tc>
          <w:tcPr>
            <w:tcW w:w="692" w:type="dxa"/>
            <w:vAlign w:val="center"/>
          </w:tcPr>
          <w:p w14:paraId="1F41C472" w14:textId="77777777" w:rsidR="001D40AF" w:rsidRDefault="001D40AF">
            <w:pPr>
              <w:pStyle w:val="ConsPlusNormal"/>
              <w:jc w:val="center"/>
            </w:pPr>
            <w:r>
              <w:t>61</w:t>
            </w:r>
          </w:p>
        </w:tc>
        <w:tc>
          <w:tcPr>
            <w:tcW w:w="2721" w:type="dxa"/>
            <w:vAlign w:val="center"/>
          </w:tcPr>
          <w:p w14:paraId="391A0F53" w14:textId="77777777" w:rsidR="001D40AF" w:rsidRDefault="001D40AF">
            <w:pPr>
              <w:pStyle w:val="ConsPlusNormal"/>
            </w:pPr>
            <w:r>
              <w:t>Рязанская область</w:t>
            </w:r>
          </w:p>
        </w:tc>
        <w:tc>
          <w:tcPr>
            <w:tcW w:w="924" w:type="dxa"/>
            <w:vAlign w:val="center"/>
          </w:tcPr>
          <w:p w14:paraId="37CAA8B0" w14:textId="77777777" w:rsidR="001D40AF" w:rsidRDefault="001D40AF">
            <w:pPr>
              <w:pStyle w:val="ConsPlusNormal"/>
              <w:jc w:val="center"/>
            </w:pPr>
            <w:r>
              <w:t>-11</w:t>
            </w:r>
          </w:p>
        </w:tc>
        <w:tc>
          <w:tcPr>
            <w:tcW w:w="924" w:type="dxa"/>
            <w:vAlign w:val="center"/>
          </w:tcPr>
          <w:p w14:paraId="74B630FD" w14:textId="77777777" w:rsidR="001D40AF" w:rsidRDefault="001D40AF">
            <w:pPr>
              <w:pStyle w:val="ConsPlusNormal"/>
              <w:jc w:val="center"/>
            </w:pPr>
            <w:r>
              <w:t>1,029</w:t>
            </w:r>
          </w:p>
        </w:tc>
        <w:tc>
          <w:tcPr>
            <w:tcW w:w="924" w:type="dxa"/>
            <w:vAlign w:val="center"/>
          </w:tcPr>
          <w:p w14:paraId="0C825DF0" w14:textId="77777777" w:rsidR="001D40AF" w:rsidRDefault="001D40AF">
            <w:pPr>
              <w:pStyle w:val="ConsPlusNormal"/>
              <w:jc w:val="center"/>
            </w:pPr>
            <w:r>
              <w:t>5</w:t>
            </w:r>
          </w:p>
        </w:tc>
        <w:tc>
          <w:tcPr>
            <w:tcW w:w="924" w:type="dxa"/>
            <w:vAlign w:val="center"/>
          </w:tcPr>
          <w:p w14:paraId="005A75C4" w14:textId="77777777" w:rsidR="001D40AF" w:rsidRDefault="001D40AF">
            <w:pPr>
              <w:pStyle w:val="ConsPlusNormal"/>
              <w:jc w:val="center"/>
            </w:pPr>
            <w:r>
              <w:t>1,012</w:t>
            </w:r>
          </w:p>
        </w:tc>
        <w:tc>
          <w:tcPr>
            <w:tcW w:w="924" w:type="dxa"/>
            <w:vAlign w:val="center"/>
          </w:tcPr>
          <w:p w14:paraId="29648ECF" w14:textId="77777777" w:rsidR="001D40AF" w:rsidRDefault="001D40AF">
            <w:pPr>
              <w:pStyle w:val="ConsPlusNormal"/>
              <w:jc w:val="center"/>
            </w:pPr>
            <w:r>
              <w:t>65</w:t>
            </w:r>
          </w:p>
        </w:tc>
        <w:tc>
          <w:tcPr>
            <w:tcW w:w="924" w:type="dxa"/>
            <w:vAlign w:val="center"/>
          </w:tcPr>
          <w:p w14:paraId="11C7744B" w14:textId="77777777" w:rsidR="001D40AF" w:rsidRDefault="001D40AF">
            <w:pPr>
              <w:pStyle w:val="ConsPlusNormal"/>
              <w:jc w:val="center"/>
            </w:pPr>
            <w:r>
              <w:t>1,038</w:t>
            </w:r>
          </w:p>
        </w:tc>
      </w:tr>
      <w:tr w:rsidR="001D40AF" w14:paraId="7C52AB27" w14:textId="77777777">
        <w:tc>
          <w:tcPr>
            <w:tcW w:w="692" w:type="dxa"/>
            <w:vAlign w:val="center"/>
          </w:tcPr>
          <w:p w14:paraId="44B597FD" w14:textId="77777777" w:rsidR="001D40AF" w:rsidRDefault="001D40AF">
            <w:pPr>
              <w:pStyle w:val="ConsPlusNormal"/>
              <w:jc w:val="center"/>
            </w:pPr>
            <w:r>
              <w:t>62</w:t>
            </w:r>
          </w:p>
        </w:tc>
        <w:tc>
          <w:tcPr>
            <w:tcW w:w="2721" w:type="dxa"/>
            <w:vAlign w:val="center"/>
          </w:tcPr>
          <w:p w14:paraId="05949DC7" w14:textId="77777777" w:rsidR="001D40AF" w:rsidRDefault="001D40AF">
            <w:pPr>
              <w:pStyle w:val="ConsPlusNormal"/>
            </w:pPr>
            <w:r>
              <w:t>Самарская область</w:t>
            </w:r>
          </w:p>
        </w:tc>
        <w:tc>
          <w:tcPr>
            <w:tcW w:w="924" w:type="dxa"/>
            <w:vAlign w:val="center"/>
          </w:tcPr>
          <w:p w14:paraId="31759F1B" w14:textId="77777777" w:rsidR="001D40AF" w:rsidRDefault="001D40AF">
            <w:pPr>
              <w:pStyle w:val="ConsPlusNormal"/>
              <w:jc w:val="center"/>
            </w:pPr>
            <w:r>
              <w:t>-13,5</w:t>
            </w:r>
          </w:p>
        </w:tc>
        <w:tc>
          <w:tcPr>
            <w:tcW w:w="924" w:type="dxa"/>
            <w:vAlign w:val="center"/>
          </w:tcPr>
          <w:p w14:paraId="0865910D" w14:textId="77777777" w:rsidR="001D40AF" w:rsidRDefault="001D40AF">
            <w:pPr>
              <w:pStyle w:val="ConsPlusNormal"/>
              <w:jc w:val="center"/>
            </w:pPr>
            <w:r>
              <w:t>1,035</w:t>
            </w:r>
          </w:p>
        </w:tc>
        <w:tc>
          <w:tcPr>
            <w:tcW w:w="924" w:type="dxa"/>
            <w:vAlign w:val="center"/>
          </w:tcPr>
          <w:p w14:paraId="3B7A42B7" w14:textId="77777777" w:rsidR="001D40AF" w:rsidRDefault="001D40AF">
            <w:pPr>
              <w:pStyle w:val="ConsPlusNormal"/>
              <w:jc w:val="center"/>
            </w:pPr>
            <w:r>
              <w:t>10</w:t>
            </w:r>
          </w:p>
        </w:tc>
        <w:tc>
          <w:tcPr>
            <w:tcW w:w="924" w:type="dxa"/>
            <w:vAlign w:val="center"/>
          </w:tcPr>
          <w:p w14:paraId="5C5E39A6" w14:textId="77777777" w:rsidR="001D40AF" w:rsidRDefault="001D40AF">
            <w:pPr>
              <w:pStyle w:val="ConsPlusNormal"/>
              <w:jc w:val="center"/>
            </w:pPr>
            <w:r>
              <w:t>1,041</w:t>
            </w:r>
          </w:p>
        </w:tc>
        <w:tc>
          <w:tcPr>
            <w:tcW w:w="924" w:type="dxa"/>
            <w:vAlign w:val="center"/>
          </w:tcPr>
          <w:p w14:paraId="25D686F9" w14:textId="77777777" w:rsidR="001D40AF" w:rsidRDefault="001D40AF">
            <w:pPr>
              <w:pStyle w:val="ConsPlusNormal"/>
              <w:jc w:val="center"/>
            </w:pPr>
            <w:r>
              <w:t>55</w:t>
            </w:r>
          </w:p>
        </w:tc>
        <w:tc>
          <w:tcPr>
            <w:tcW w:w="924" w:type="dxa"/>
            <w:vAlign w:val="center"/>
          </w:tcPr>
          <w:p w14:paraId="3204C6FD" w14:textId="77777777" w:rsidR="001D40AF" w:rsidRDefault="001D40AF">
            <w:pPr>
              <w:pStyle w:val="ConsPlusNormal"/>
              <w:jc w:val="center"/>
            </w:pPr>
            <w:r>
              <w:t>1,013</w:t>
            </w:r>
          </w:p>
        </w:tc>
      </w:tr>
      <w:tr w:rsidR="001D40AF" w14:paraId="02A6B554" w14:textId="77777777">
        <w:tc>
          <w:tcPr>
            <w:tcW w:w="692" w:type="dxa"/>
            <w:vAlign w:val="center"/>
          </w:tcPr>
          <w:p w14:paraId="0A7CEFCE" w14:textId="77777777" w:rsidR="001D40AF" w:rsidRDefault="001D40AF">
            <w:pPr>
              <w:pStyle w:val="ConsPlusNormal"/>
              <w:jc w:val="center"/>
            </w:pPr>
            <w:r>
              <w:t>63</w:t>
            </w:r>
          </w:p>
        </w:tc>
        <w:tc>
          <w:tcPr>
            <w:tcW w:w="2721" w:type="dxa"/>
            <w:vAlign w:val="center"/>
          </w:tcPr>
          <w:p w14:paraId="76087664" w14:textId="77777777" w:rsidR="001D40AF" w:rsidRDefault="001D40AF">
            <w:pPr>
              <w:pStyle w:val="ConsPlusNormal"/>
            </w:pPr>
            <w:r>
              <w:t>Саратовская область</w:t>
            </w:r>
          </w:p>
        </w:tc>
        <w:tc>
          <w:tcPr>
            <w:tcW w:w="924" w:type="dxa"/>
            <w:vAlign w:val="center"/>
          </w:tcPr>
          <w:p w14:paraId="3DB2E240" w14:textId="77777777" w:rsidR="001D40AF" w:rsidRDefault="001D40AF">
            <w:pPr>
              <w:pStyle w:val="ConsPlusNormal"/>
              <w:jc w:val="center"/>
            </w:pPr>
            <w:r>
              <w:t>-8,7</w:t>
            </w:r>
          </w:p>
        </w:tc>
        <w:tc>
          <w:tcPr>
            <w:tcW w:w="924" w:type="dxa"/>
            <w:vAlign w:val="center"/>
          </w:tcPr>
          <w:p w14:paraId="129E77E9" w14:textId="77777777" w:rsidR="001D40AF" w:rsidRDefault="001D40AF">
            <w:pPr>
              <w:pStyle w:val="ConsPlusNormal"/>
              <w:jc w:val="center"/>
            </w:pPr>
            <w:r>
              <w:t>1,023</w:t>
            </w:r>
          </w:p>
        </w:tc>
        <w:tc>
          <w:tcPr>
            <w:tcW w:w="924" w:type="dxa"/>
            <w:vAlign w:val="center"/>
          </w:tcPr>
          <w:p w14:paraId="646AE422" w14:textId="77777777" w:rsidR="001D40AF" w:rsidRDefault="001D40AF">
            <w:pPr>
              <w:pStyle w:val="ConsPlusNormal"/>
              <w:jc w:val="center"/>
            </w:pPr>
            <w:r>
              <w:t>10</w:t>
            </w:r>
          </w:p>
        </w:tc>
        <w:tc>
          <w:tcPr>
            <w:tcW w:w="924" w:type="dxa"/>
            <w:vAlign w:val="center"/>
          </w:tcPr>
          <w:p w14:paraId="73BED8EB" w14:textId="77777777" w:rsidR="001D40AF" w:rsidRDefault="001D40AF">
            <w:pPr>
              <w:pStyle w:val="ConsPlusNormal"/>
              <w:jc w:val="center"/>
            </w:pPr>
            <w:r>
              <w:t>1,041</w:t>
            </w:r>
          </w:p>
        </w:tc>
        <w:tc>
          <w:tcPr>
            <w:tcW w:w="924" w:type="dxa"/>
            <w:vAlign w:val="center"/>
          </w:tcPr>
          <w:p w14:paraId="7B94B723" w14:textId="77777777" w:rsidR="001D40AF" w:rsidRDefault="001D40AF">
            <w:pPr>
              <w:pStyle w:val="ConsPlusNormal"/>
              <w:jc w:val="center"/>
            </w:pPr>
            <w:r>
              <w:t>60</w:t>
            </w:r>
          </w:p>
        </w:tc>
        <w:tc>
          <w:tcPr>
            <w:tcW w:w="924" w:type="dxa"/>
            <w:vAlign w:val="center"/>
          </w:tcPr>
          <w:p w14:paraId="1342BF04" w14:textId="77777777" w:rsidR="001D40AF" w:rsidRDefault="001D40AF">
            <w:pPr>
              <w:pStyle w:val="ConsPlusNormal"/>
              <w:jc w:val="center"/>
            </w:pPr>
            <w:r>
              <w:t>1,025</w:t>
            </w:r>
          </w:p>
        </w:tc>
      </w:tr>
      <w:tr w:rsidR="001D40AF" w14:paraId="097AC6CF" w14:textId="77777777">
        <w:tc>
          <w:tcPr>
            <w:tcW w:w="692" w:type="dxa"/>
            <w:vAlign w:val="center"/>
          </w:tcPr>
          <w:p w14:paraId="508705D2" w14:textId="77777777" w:rsidR="001D40AF" w:rsidRDefault="001D40AF">
            <w:pPr>
              <w:pStyle w:val="ConsPlusNormal"/>
              <w:jc w:val="center"/>
            </w:pPr>
            <w:r>
              <w:t>64</w:t>
            </w:r>
          </w:p>
        </w:tc>
        <w:tc>
          <w:tcPr>
            <w:tcW w:w="2721" w:type="dxa"/>
            <w:vAlign w:val="center"/>
          </w:tcPr>
          <w:p w14:paraId="66F72CDE" w14:textId="77777777" w:rsidR="001D40AF" w:rsidRDefault="001D40AF">
            <w:pPr>
              <w:pStyle w:val="ConsPlusNormal"/>
            </w:pPr>
            <w:r>
              <w:t>Свердловская область</w:t>
            </w:r>
          </w:p>
        </w:tc>
        <w:tc>
          <w:tcPr>
            <w:tcW w:w="924" w:type="dxa"/>
            <w:vAlign w:val="center"/>
          </w:tcPr>
          <w:p w14:paraId="338140DA" w14:textId="77777777" w:rsidR="001D40AF" w:rsidRDefault="001D40AF">
            <w:pPr>
              <w:pStyle w:val="ConsPlusNormal"/>
              <w:jc w:val="center"/>
            </w:pPr>
            <w:r>
              <w:t>-13,6</w:t>
            </w:r>
          </w:p>
        </w:tc>
        <w:tc>
          <w:tcPr>
            <w:tcW w:w="924" w:type="dxa"/>
            <w:vAlign w:val="center"/>
          </w:tcPr>
          <w:p w14:paraId="00A1BCDF" w14:textId="77777777" w:rsidR="001D40AF" w:rsidRDefault="001D40AF">
            <w:pPr>
              <w:pStyle w:val="ConsPlusNormal"/>
              <w:jc w:val="center"/>
            </w:pPr>
            <w:r>
              <w:t>1,035</w:t>
            </w:r>
          </w:p>
        </w:tc>
        <w:tc>
          <w:tcPr>
            <w:tcW w:w="924" w:type="dxa"/>
            <w:vAlign w:val="center"/>
          </w:tcPr>
          <w:p w14:paraId="57D76A09" w14:textId="77777777" w:rsidR="001D40AF" w:rsidRDefault="001D40AF">
            <w:pPr>
              <w:pStyle w:val="ConsPlusNormal"/>
              <w:jc w:val="center"/>
            </w:pPr>
            <w:r>
              <w:t>10</w:t>
            </w:r>
          </w:p>
        </w:tc>
        <w:tc>
          <w:tcPr>
            <w:tcW w:w="924" w:type="dxa"/>
            <w:vAlign w:val="center"/>
          </w:tcPr>
          <w:p w14:paraId="7E0BCFDB" w14:textId="77777777" w:rsidR="001D40AF" w:rsidRDefault="001D40AF">
            <w:pPr>
              <w:pStyle w:val="ConsPlusNormal"/>
              <w:jc w:val="center"/>
            </w:pPr>
            <w:r>
              <w:t>1,041</w:t>
            </w:r>
          </w:p>
        </w:tc>
        <w:tc>
          <w:tcPr>
            <w:tcW w:w="924" w:type="dxa"/>
            <w:vAlign w:val="center"/>
          </w:tcPr>
          <w:p w14:paraId="26320224" w14:textId="77777777" w:rsidR="001D40AF" w:rsidRDefault="001D40AF">
            <w:pPr>
              <w:pStyle w:val="ConsPlusNormal"/>
              <w:jc w:val="center"/>
            </w:pPr>
            <w:r>
              <w:t>60</w:t>
            </w:r>
          </w:p>
        </w:tc>
        <w:tc>
          <w:tcPr>
            <w:tcW w:w="924" w:type="dxa"/>
            <w:vAlign w:val="center"/>
          </w:tcPr>
          <w:p w14:paraId="6788E309" w14:textId="77777777" w:rsidR="001D40AF" w:rsidRDefault="001D40AF">
            <w:pPr>
              <w:pStyle w:val="ConsPlusNormal"/>
              <w:jc w:val="center"/>
            </w:pPr>
            <w:r>
              <w:t>1,025</w:t>
            </w:r>
          </w:p>
        </w:tc>
      </w:tr>
      <w:tr w:rsidR="001D40AF" w14:paraId="6A0EEE6D" w14:textId="77777777">
        <w:tc>
          <w:tcPr>
            <w:tcW w:w="692" w:type="dxa"/>
            <w:vAlign w:val="center"/>
          </w:tcPr>
          <w:p w14:paraId="4629B450" w14:textId="77777777" w:rsidR="001D40AF" w:rsidRDefault="001D40AF">
            <w:pPr>
              <w:pStyle w:val="ConsPlusNormal"/>
              <w:jc w:val="center"/>
            </w:pPr>
            <w:r>
              <w:t>65</w:t>
            </w:r>
          </w:p>
        </w:tc>
        <w:tc>
          <w:tcPr>
            <w:tcW w:w="2721" w:type="dxa"/>
            <w:vAlign w:val="center"/>
          </w:tcPr>
          <w:p w14:paraId="48F734FB" w14:textId="77777777" w:rsidR="001D40AF" w:rsidRDefault="001D40AF">
            <w:pPr>
              <w:pStyle w:val="ConsPlusNormal"/>
            </w:pPr>
            <w:r>
              <w:t>Смоленская область</w:t>
            </w:r>
          </w:p>
        </w:tc>
        <w:tc>
          <w:tcPr>
            <w:tcW w:w="924" w:type="dxa"/>
            <w:vAlign w:val="center"/>
          </w:tcPr>
          <w:p w14:paraId="4EB86BCE" w14:textId="77777777" w:rsidR="001D40AF" w:rsidRDefault="001D40AF">
            <w:pPr>
              <w:pStyle w:val="ConsPlusNormal"/>
              <w:jc w:val="center"/>
            </w:pPr>
            <w:r>
              <w:t>-7,5</w:t>
            </w:r>
          </w:p>
        </w:tc>
        <w:tc>
          <w:tcPr>
            <w:tcW w:w="924" w:type="dxa"/>
            <w:vAlign w:val="center"/>
          </w:tcPr>
          <w:p w14:paraId="140CA9E3" w14:textId="77777777" w:rsidR="001D40AF" w:rsidRDefault="001D40AF">
            <w:pPr>
              <w:pStyle w:val="ConsPlusNormal"/>
              <w:jc w:val="center"/>
            </w:pPr>
            <w:r>
              <w:t>1,020</w:t>
            </w:r>
          </w:p>
        </w:tc>
        <w:tc>
          <w:tcPr>
            <w:tcW w:w="924" w:type="dxa"/>
            <w:vAlign w:val="center"/>
          </w:tcPr>
          <w:p w14:paraId="44DE1A18" w14:textId="77777777" w:rsidR="001D40AF" w:rsidRDefault="001D40AF">
            <w:pPr>
              <w:pStyle w:val="ConsPlusNormal"/>
              <w:jc w:val="center"/>
            </w:pPr>
            <w:r>
              <w:t>10</w:t>
            </w:r>
          </w:p>
        </w:tc>
        <w:tc>
          <w:tcPr>
            <w:tcW w:w="924" w:type="dxa"/>
            <w:vAlign w:val="center"/>
          </w:tcPr>
          <w:p w14:paraId="179BE024" w14:textId="77777777" w:rsidR="001D40AF" w:rsidRDefault="001D40AF">
            <w:pPr>
              <w:pStyle w:val="ConsPlusNormal"/>
              <w:jc w:val="center"/>
            </w:pPr>
            <w:r>
              <w:t>1,041</w:t>
            </w:r>
          </w:p>
        </w:tc>
        <w:tc>
          <w:tcPr>
            <w:tcW w:w="924" w:type="dxa"/>
            <w:vAlign w:val="center"/>
          </w:tcPr>
          <w:p w14:paraId="51F27B40" w14:textId="77777777" w:rsidR="001D40AF" w:rsidRDefault="001D40AF">
            <w:pPr>
              <w:pStyle w:val="ConsPlusNormal"/>
              <w:jc w:val="center"/>
            </w:pPr>
            <w:r>
              <w:t>70</w:t>
            </w:r>
          </w:p>
        </w:tc>
        <w:tc>
          <w:tcPr>
            <w:tcW w:w="924" w:type="dxa"/>
            <w:vAlign w:val="center"/>
          </w:tcPr>
          <w:p w14:paraId="5E6F2C9A" w14:textId="77777777" w:rsidR="001D40AF" w:rsidRDefault="001D40AF">
            <w:pPr>
              <w:pStyle w:val="ConsPlusNormal"/>
              <w:jc w:val="center"/>
            </w:pPr>
            <w:r>
              <w:t>1,050</w:t>
            </w:r>
          </w:p>
        </w:tc>
      </w:tr>
      <w:tr w:rsidR="001D40AF" w14:paraId="2B7530AB" w14:textId="77777777">
        <w:tc>
          <w:tcPr>
            <w:tcW w:w="692" w:type="dxa"/>
            <w:vAlign w:val="center"/>
          </w:tcPr>
          <w:p w14:paraId="59DDCDAC" w14:textId="77777777" w:rsidR="001D40AF" w:rsidRDefault="001D40AF">
            <w:pPr>
              <w:pStyle w:val="ConsPlusNormal"/>
              <w:jc w:val="center"/>
            </w:pPr>
            <w:r>
              <w:t>66</w:t>
            </w:r>
          </w:p>
        </w:tc>
        <w:tc>
          <w:tcPr>
            <w:tcW w:w="2721" w:type="dxa"/>
            <w:vAlign w:val="center"/>
          </w:tcPr>
          <w:p w14:paraId="2D2825EA" w14:textId="77777777" w:rsidR="001D40AF" w:rsidRDefault="001D40AF">
            <w:pPr>
              <w:pStyle w:val="ConsPlusNormal"/>
            </w:pPr>
            <w:r>
              <w:t>Тамбовская область</w:t>
            </w:r>
          </w:p>
        </w:tc>
        <w:tc>
          <w:tcPr>
            <w:tcW w:w="924" w:type="dxa"/>
            <w:vAlign w:val="center"/>
          </w:tcPr>
          <w:p w14:paraId="78434118" w14:textId="77777777" w:rsidR="001D40AF" w:rsidRDefault="001D40AF">
            <w:pPr>
              <w:pStyle w:val="ConsPlusNormal"/>
              <w:jc w:val="center"/>
            </w:pPr>
            <w:r>
              <w:t>-10,9</w:t>
            </w:r>
          </w:p>
        </w:tc>
        <w:tc>
          <w:tcPr>
            <w:tcW w:w="924" w:type="dxa"/>
            <w:vAlign w:val="center"/>
          </w:tcPr>
          <w:p w14:paraId="472533AC" w14:textId="77777777" w:rsidR="001D40AF" w:rsidRDefault="001D40AF">
            <w:pPr>
              <w:pStyle w:val="ConsPlusNormal"/>
              <w:jc w:val="center"/>
            </w:pPr>
            <w:r>
              <w:t>1,029</w:t>
            </w:r>
          </w:p>
        </w:tc>
        <w:tc>
          <w:tcPr>
            <w:tcW w:w="924" w:type="dxa"/>
            <w:vAlign w:val="center"/>
          </w:tcPr>
          <w:p w14:paraId="793C345C" w14:textId="77777777" w:rsidR="001D40AF" w:rsidRDefault="001D40AF">
            <w:pPr>
              <w:pStyle w:val="ConsPlusNormal"/>
              <w:jc w:val="center"/>
            </w:pPr>
            <w:r>
              <w:t>10</w:t>
            </w:r>
          </w:p>
        </w:tc>
        <w:tc>
          <w:tcPr>
            <w:tcW w:w="924" w:type="dxa"/>
            <w:vAlign w:val="center"/>
          </w:tcPr>
          <w:p w14:paraId="15B19653" w14:textId="77777777" w:rsidR="001D40AF" w:rsidRDefault="001D40AF">
            <w:pPr>
              <w:pStyle w:val="ConsPlusNormal"/>
              <w:jc w:val="center"/>
            </w:pPr>
            <w:r>
              <w:t>1,041</w:t>
            </w:r>
          </w:p>
        </w:tc>
        <w:tc>
          <w:tcPr>
            <w:tcW w:w="924" w:type="dxa"/>
            <w:vAlign w:val="center"/>
          </w:tcPr>
          <w:p w14:paraId="58E0AD04" w14:textId="77777777" w:rsidR="001D40AF" w:rsidRDefault="001D40AF">
            <w:pPr>
              <w:pStyle w:val="ConsPlusNormal"/>
              <w:jc w:val="center"/>
            </w:pPr>
            <w:r>
              <w:t>60</w:t>
            </w:r>
          </w:p>
        </w:tc>
        <w:tc>
          <w:tcPr>
            <w:tcW w:w="924" w:type="dxa"/>
            <w:vAlign w:val="center"/>
          </w:tcPr>
          <w:p w14:paraId="3E5A5B81" w14:textId="77777777" w:rsidR="001D40AF" w:rsidRDefault="001D40AF">
            <w:pPr>
              <w:pStyle w:val="ConsPlusNormal"/>
              <w:jc w:val="center"/>
            </w:pPr>
            <w:r>
              <w:t>1,025</w:t>
            </w:r>
          </w:p>
        </w:tc>
      </w:tr>
      <w:tr w:rsidR="001D40AF" w14:paraId="255771DA" w14:textId="77777777">
        <w:tc>
          <w:tcPr>
            <w:tcW w:w="692" w:type="dxa"/>
            <w:vAlign w:val="center"/>
          </w:tcPr>
          <w:p w14:paraId="49D8CA91" w14:textId="77777777" w:rsidR="001D40AF" w:rsidRDefault="001D40AF">
            <w:pPr>
              <w:pStyle w:val="ConsPlusNormal"/>
              <w:jc w:val="center"/>
            </w:pPr>
            <w:r>
              <w:t>67</w:t>
            </w:r>
          </w:p>
        </w:tc>
        <w:tc>
          <w:tcPr>
            <w:tcW w:w="2721" w:type="dxa"/>
            <w:vAlign w:val="center"/>
          </w:tcPr>
          <w:p w14:paraId="1CDFEA3B" w14:textId="77777777" w:rsidR="001D40AF" w:rsidRDefault="001D40AF">
            <w:pPr>
              <w:pStyle w:val="ConsPlusNormal"/>
            </w:pPr>
            <w:r>
              <w:t>Тверская область</w:t>
            </w:r>
          </w:p>
        </w:tc>
        <w:tc>
          <w:tcPr>
            <w:tcW w:w="924" w:type="dxa"/>
            <w:vAlign w:val="center"/>
          </w:tcPr>
          <w:p w14:paraId="55298CD5" w14:textId="77777777" w:rsidR="001D40AF" w:rsidRDefault="001D40AF">
            <w:pPr>
              <w:pStyle w:val="ConsPlusNormal"/>
              <w:jc w:val="center"/>
            </w:pPr>
            <w:r>
              <w:t>-10,5</w:t>
            </w:r>
          </w:p>
        </w:tc>
        <w:tc>
          <w:tcPr>
            <w:tcW w:w="924" w:type="dxa"/>
            <w:vAlign w:val="center"/>
          </w:tcPr>
          <w:p w14:paraId="360CB872" w14:textId="77777777" w:rsidR="001D40AF" w:rsidRDefault="001D40AF">
            <w:pPr>
              <w:pStyle w:val="ConsPlusNormal"/>
              <w:jc w:val="center"/>
            </w:pPr>
            <w:r>
              <w:t>1,028</w:t>
            </w:r>
          </w:p>
        </w:tc>
        <w:tc>
          <w:tcPr>
            <w:tcW w:w="924" w:type="dxa"/>
            <w:vAlign w:val="center"/>
          </w:tcPr>
          <w:p w14:paraId="210CCAED" w14:textId="77777777" w:rsidR="001D40AF" w:rsidRDefault="001D40AF">
            <w:pPr>
              <w:pStyle w:val="ConsPlusNormal"/>
              <w:jc w:val="center"/>
            </w:pPr>
            <w:r>
              <w:t>5</w:t>
            </w:r>
          </w:p>
        </w:tc>
        <w:tc>
          <w:tcPr>
            <w:tcW w:w="924" w:type="dxa"/>
            <w:vAlign w:val="center"/>
          </w:tcPr>
          <w:p w14:paraId="02D1B3F4" w14:textId="77777777" w:rsidR="001D40AF" w:rsidRDefault="001D40AF">
            <w:pPr>
              <w:pStyle w:val="ConsPlusNormal"/>
              <w:jc w:val="center"/>
            </w:pPr>
            <w:r>
              <w:t>1,012</w:t>
            </w:r>
          </w:p>
        </w:tc>
        <w:tc>
          <w:tcPr>
            <w:tcW w:w="924" w:type="dxa"/>
            <w:vAlign w:val="center"/>
          </w:tcPr>
          <w:p w14:paraId="41F1408D" w14:textId="77777777" w:rsidR="001D40AF" w:rsidRDefault="001D40AF">
            <w:pPr>
              <w:pStyle w:val="ConsPlusNormal"/>
              <w:jc w:val="center"/>
            </w:pPr>
            <w:r>
              <w:t>70</w:t>
            </w:r>
          </w:p>
        </w:tc>
        <w:tc>
          <w:tcPr>
            <w:tcW w:w="924" w:type="dxa"/>
            <w:vAlign w:val="center"/>
          </w:tcPr>
          <w:p w14:paraId="5F4641CE" w14:textId="77777777" w:rsidR="001D40AF" w:rsidRDefault="001D40AF">
            <w:pPr>
              <w:pStyle w:val="ConsPlusNormal"/>
              <w:jc w:val="center"/>
            </w:pPr>
            <w:r>
              <w:t>1,050</w:t>
            </w:r>
          </w:p>
        </w:tc>
      </w:tr>
      <w:tr w:rsidR="001D40AF" w14:paraId="64A534E7" w14:textId="77777777">
        <w:tc>
          <w:tcPr>
            <w:tcW w:w="692" w:type="dxa"/>
            <w:vAlign w:val="center"/>
          </w:tcPr>
          <w:p w14:paraId="26B76EE5" w14:textId="77777777" w:rsidR="001D40AF" w:rsidRDefault="001D40AF">
            <w:pPr>
              <w:pStyle w:val="ConsPlusNormal"/>
              <w:jc w:val="center"/>
            </w:pPr>
            <w:r>
              <w:t>68</w:t>
            </w:r>
          </w:p>
        </w:tc>
        <w:tc>
          <w:tcPr>
            <w:tcW w:w="2721" w:type="dxa"/>
            <w:vAlign w:val="center"/>
          </w:tcPr>
          <w:p w14:paraId="66261198" w14:textId="77777777" w:rsidR="001D40AF" w:rsidRDefault="001D40AF">
            <w:pPr>
              <w:pStyle w:val="ConsPlusNormal"/>
            </w:pPr>
            <w:r>
              <w:t>Томская область</w:t>
            </w:r>
          </w:p>
        </w:tc>
        <w:tc>
          <w:tcPr>
            <w:tcW w:w="924" w:type="dxa"/>
            <w:vAlign w:val="center"/>
          </w:tcPr>
          <w:p w14:paraId="5D7DDC38" w14:textId="77777777" w:rsidR="001D40AF" w:rsidRDefault="001D40AF">
            <w:pPr>
              <w:pStyle w:val="ConsPlusNormal"/>
              <w:jc w:val="center"/>
            </w:pPr>
            <w:r>
              <w:t>-17,9</w:t>
            </w:r>
          </w:p>
        </w:tc>
        <w:tc>
          <w:tcPr>
            <w:tcW w:w="924" w:type="dxa"/>
            <w:vAlign w:val="center"/>
          </w:tcPr>
          <w:p w14:paraId="40762EAE" w14:textId="77777777" w:rsidR="001D40AF" w:rsidRDefault="001D40AF">
            <w:pPr>
              <w:pStyle w:val="ConsPlusNormal"/>
              <w:jc w:val="center"/>
            </w:pPr>
            <w:r>
              <w:t>1,046</w:t>
            </w:r>
          </w:p>
        </w:tc>
        <w:tc>
          <w:tcPr>
            <w:tcW w:w="924" w:type="dxa"/>
            <w:vAlign w:val="center"/>
          </w:tcPr>
          <w:p w14:paraId="10E996FD" w14:textId="77777777" w:rsidR="001D40AF" w:rsidRDefault="001D40AF">
            <w:pPr>
              <w:pStyle w:val="ConsPlusNormal"/>
              <w:jc w:val="center"/>
            </w:pPr>
            <w:r>
              <w:t>5</w:t>
            </w:r>
          </w:p>
        </w:tc>
        <w:tc>
          <w:tcPr>
            <w:tcW w:w="924" w:type="dxa"/>
            <w:vAlign w:val="center"/>
          </w:tcPr>
          <w:p w14:paraId="6C523037" w14:textId="77777777" w:rsidR="001D40AF" w:rsidRDefault="001D40AF">
            <w:pPr>
              <w:pStyle w:val="ConsPlusNormal"/>
              <w:jc w:val="center"/>
            </w:pPr>
            <w:r>
              <w:t>1,012</w:t>
            </w:r>
          </w:p>
        </w:tc>
        <w:tc>
          <w:tcPr>
            <w:tcW w:w="924" w:type="dxa"/>
            <w:vAlign w:val="center"/>
          </w:tcPr>
          <w:p w14:paraId="281092B0" w14:textId="77777777" w:rsidR="001D40AF" w:rsidRDefault="001D40AF">
            <w:pPr>
              <w:pStyle w:val="ConsPlusNormal"/>
              <w:jc w:val="center"/>
            </w:pPr>
            <w:r>
              <w:t>65</w:t>
            </w:r>
          </w:p>
        </w:tc>
        <w:tc>
          <w:tcPr>
            <w:tcW w:w="924" w:type="dxa"/>
            <w:vAlign w:val="center"/>
          </w:tcPr>
          <w:p w14:paraId="1ED82236" w14:textId="77777777" w:rsidR="001D40AF" w:rsidRDefault="001D40AF">
            <w:pPr>
              <w:pStyle w:val="ConsPlusNormal"/>
              <w:jc w:val="center"/>
            </w:pPr>
            <w:r>
              <w:t>1,038</w:t>
            </w:r>
          </w:p>
        </w:tc>
      </w:tr>
      <w:tr w:rsidR="001D40AF" w14:paraId="30F939B5" w14:textId="77777777">
        <w:tc>
          <w:tcPr>
            <w:tcW w:w="692" w:type="dxa"/>
            <w:vAlign w:val="center"/>
          </w:tcPr>
          <w:p w14:paraId="30EB601B" w14:textId="77777777" w:rsidR="001D40AF" w:rsidRDefault="001D40AF">
            <w:pPr>
              <w:pStyle w:val="ConsPlusNormal"/>
              <w:jc w:val="center"/>
            </w:pPr>
            <w:r>
              <w:t>69</w:t>
            </w:r>
          </w:p>
        </w:tc>
        <w:tc>
          <w:tcPr>
            <w:tcW w:w="2721" w:type="dxa"/>
            <w:vAlign w:val="center"/>
          </w:tcPr>
          <w:p w14:paraId="50D2ABA6" w14:textId="77777777" w:rsidR="001D40AF" w:rsidRDefault="001D40AF">
            <w:pPr>
              <w:pStyle w:val="ConsPlusNormal"/>
            </w:pPr>
            <w:r>
              <w:t>Тульская область</w:t>
            </w:r>
          </w:p>
        </w:tc>
        <w:tc>
          <w:tcPr>
            <w:tcW w:w="924" w:type="dxa"/>
            <w:vAlign w:val="center"/>
          </w:tcPr>
          <w:p w14:paraId="3D0FCFDA" w14:textId="77777777" w:rsidR="001D40AF" w:rsidRDefault="001D40AF">
            <w:pPr>
              <w:pStyle w:val="ConsPlusNormal"/>
              <w:jc w:val="center"/>
            </w:pPr>
            <w:r>
              <w:t>-10,9</w:t>
            </w:r>
          </w:p>
        </w:tc>
        <w:tc>
          <w:tcPr>
            <w:tcW w:w="924" w:type="dxa"/>
            <w:vAlign w:val="center"/>
          </w:tcPr>
          <w:p w14:paraId="22A5C227" w14:textId="77777777" w:rsidR="001D40AF" w:rsidRDefault="001D40AF">
            <w:pPr>
              <w:pStyle w:val="ConsPlusNormal"/>
              <w:jc w:val="center"/>
            </w:pPr>
            <w:r>
              <w:t>1,029</w:t>
            </w:r>
          </w:p>
        </w:tc>
        <w:tc>
          <w:tcPr>
            <w:tcW w:w="924" w:type="dxa"/>
            <w:vAlign w:val="center"/>
          </w:tcPr>
          <w:p w14:paraId="4C16117B" w14:textId="77777777" w:rsidR="001D40AF" w:rsidRDefault="001D40AF">
            <w:pPr>
              <w:pStyle w:val="ConsPlusNormal"/>
              <w:jc w:val="center"/>
            </w:pPr>
            <w:r>
              <w:t>10</w:t>
            </w:r>
          </w:p>
        </w:tc>
        <w:tc>
          <w:tcPr>
            <w:tcW w:w="924" w:type="dxa"/>
            <w:vAlign w:val="center"/>
          </w:tcPr>
          <w:p w14:paraId="05A9882F" w14:textId="77777777" w:rsidR="001D40AF" w:rsidRDefault="001D40AF">
            <w:pPr>
              <w:pStyle w:val="ConsPlusNormal"/>
              <w:jc w:val="center"/>
            </w:pPr>
            <w:r>
              <w:t>1,041</w:t>
            </w:r>
          </w:p>
        </w:tc>
        <w:tc>
          <w:tcPr>
            <w:tcW w:w="924" w:type="dxa"/>
            <w:vAlign w:val="center"/>
          </w:tcPr>
          <w:p w14:paraId="53DA2726" w14:textId="77777777" w:rsidR="001D40AF" w:rsidRDefault="001D40AF">
            <w:pPr>
              <w:pStyle w:val="ConsPlusNormal"/>
              <w:jc w:val="center"/>
            </w:pPr>
            <w:r>
              <w:t>65</w:t>
            </w:r>
          </w:p>
        </w:tc>
        <w:tc>
          <w:tcPr>
            <w:tcW w:w="924" w:type="dxa"/>
            <w:vAlign w:val="center"/>
          </w:tcPr>
          <w:p w14:paraId="731CBFDB" w14:textId="77777777" w:rsidR="001D40AF" w:rsidRDefault="001D40AF">
            <w:pPr>
              <w:pStyle w:val="ConsPlusNormal"/>
              <w:jc w:val="center"/>
            </w:pPr>
            <w:r>
              <w:t>1,038</w:t>
            </w:r>
          </w:p>
        </w:tc>
      </w:tr>
      <w:tr w:rsidR="001D40AF" w14:paraId="27C97D11" w14:textId="77777777">
        <w:tc>
          <w:tcPr>
            <w:tcW w:w="692" w:type="dxa"/>
            <w:vAlign w:val="center"/>
          </w:tcPr>
          <w:p w14:paraId="6427A60D" w14:textId="77777777" w:rsidR="001D40AF" w:rsidRDefault="001D40AF">
            <w:pPr>
              <w:pStyle w:val="ConsPlusNormal"/>
              <w:jc w:val="center"/>
            </w:pPr>
            <w:r>
              <w:t>70</w:t>
            </w:r>
          </w:p>
        </w:tc>
        <w:tc>
          <w:tcPr>
            <w:tcW w:w="2721" w:type="dxa"/>
            <w:vAlign w:val="center"/>
          </w:tcPr>
          <w:p w14:paraId="601A1DA2" w14:textId="77777777" w:rsidR="001D40AF" w:rsidRDefault="001D40AF">
            <w:pPr>
              <w:pStyle w:val="ConsPlusNormal"/>
            </w:pPr>
            <w:r>
              <w:t>Тюменская область</w:t>
            </w:r>
          </w:p>
        </w:tc>
        <w:tc>
          <w:tcPr>
            <w:tcW w:w="924" w:type="dxa"/>
            <w:vAlign w:val="center"/>
          </w:tcPr>
          <w:p w14:paraId="64EFB2AE" w14:textId="77777777" w:rsidR="001D40AF" w:rsidRDefault="001D40AF">
            <w:pPr>
              <w:pStyle w:val="ConsPlusNormal"/>
              <w:jc w:val="center"/>
            </w:pPr>
            <w:r>
              <w:t>-17,4</w:t>
            </w:r>
          </w:p>
        </w:tc>
        <w:tc>
          <w:tcPr>
            <w:tcW w:w="924" w:type="dxa"/>
            <w:vAlign w:val="center"/>
          </w:tcPr>
          <w:p w14:paraId="5AA6AD74" w14:textId="77777777" w:rsidR="001D40AF" w:rsidRDefault="001D40AF">
            <w:pPr>
              <w:pStyle w:val="ConsPlusNormal"/>
              <w:jc w:val="center"/>
            </w:pPr>
            <w:r>
              <w:t>1,045</w:t>
            </w:r>
          </w:p>
        </w:tc>
        <w:tc>
          <w:tcPr>
            <w:tcW w:w="924" w:type="dxa"/>
            <w:vAlign w:val="center"/>
          </w:tcPr>
          <w:p w14:paraId="475918BA" w14:textId="77777777" w:rsidR="001D40AF" w:rsidRDefault="001D40AF">
            <w:pPr>
              <w:pStyle w:val="ConsPlusNormal"/>
              <w:jc w:val="center"/>
            </w:pPr>
            <w:r>
              <w:t>10</w:t>
            </w:r>
          </w:p>
        </w:tc>
        <w:tc>
          <w:tcPr>
            <w:tcW w:w="924" w:type="dxa"/>
            <w:vAlign w:val="center"/>
          </w:tcPr>
          <w:p w14:paraId="40166C64" w14:textId="77777777" w:rsidR="001D40AF" w:rsidRDefault="001D40AF">
            <w:pPr>
              <w:pStyle w:val="ConsPlusNormal"/>
              <w:jc w:val="center"/>
            </w:pPr>
            <w:r>
              <w:t>1,041</w:t>
            </w:r>
          </w:p>
        </w:tc>
        <w:tc>
          <w:tcPr>
            <w:tcW w:w="924" w:type="dxa"/>
            <w:vAlign w:val="center"/>
          </w:tcPr>
          <w:p w14:paraId="3749037B" w14:textId="77777777" w:rsidR="001D40AF" w:rsidRDefault="001D40AF">
            <w:pPr>
              <w:pStyle w:val="ConsPlusNormal"/>
              <w:jc w:val="center"/>
            </w:pPr>
            <w:r>
              <w:t>65</w:t>
            </w:r>
          </w:p>
        </w:tc>
        <w:tc>
          <w:tcPr>
            <w:tcW w:w="924" w:type="dxa"/>
            <w:vAlign w:val="center"/>
          </w:tcPr>
          <w:p w14:paraId="071766A5" w14:textId="77777777" w:rsidR="001D40AF" w:rsidRDefault="001D40AF">
            <w:pPr>
              <w:pStyle w:val="ConsPlusNormal"/>
              <w:jc w:val="center"/>
            </w:pPr>
            <w:r>
              <w:t>1,038</w:t>
            </w:r>
          </w:p>
        </w:tc>
      </w:tr>
      <w:tr w:rsidR="001D40AF" w14:paraId="45FEB571" w14:textId="77777777">
        <w:tc>
          <w:tcPr>
            <w:tcW w:w="692" w:type="dxa"/>
            <w:vAlign w:val="center"/>
          </w:tcPr>
          <w:p w14:paraId="77CFC6B2" w14:textId="77777777" w:rsidR="001D40AF" w:rsidRDefault="001D40AF">
            <w:pPr>
              <w:pStyle w:val="ConsPlusNormal"/>
              <w:jc w:val="center"/>
            </w:pPr>
            <w:r>
              <w:t>71</w:t>
            </w:r>
          </w:p>
        </w:tc>
        <w:tc>
          <w:tcPr>
            <w:tcW w:w="2721" w:type="dxa"/>
            <w:vAlign w:val="center"/>
          </w:tcPr>
          <w:p w14:paraId="79068C7A" w14:textId="77777777" w:rsidR="001D40AF" w:rsidRDefault="001D40AF">
            <w:pPr>
              <w:pStyle w:val="ConsPlusNormal"/>
            </w:pPr>
            <w:r>
              <w:t>Ульяновская область</w:t>
            </w:r>
          </w:p>
        </w:tc>
        <w:tc>
          <w:tcPr>
            <w:tcW w:w="924" w:type="dxa"/>
            <w:vAlign w:val="center"/>
          </w:tcPr>
          <w:p w14:paraId="0B48213B" w14:textId="77777777" w:rsidR="001D40AF" w:rsidRDefault="001D40AF">
            <w:pPr>
              <w:pStyle w:val="ConsPlusNormal"/>
              <w:jc w:val="center"/>
            </w:pPr>
            <w:r>
              <w:t>-13,8</w:t>
            </w:r>
          </w:p>
        </w:tc>
        <w:tc>
          <w:tcPr>
            <w:tcW w:w="924" w:type="dxa"/>
            <w:vAlign w:val="center"/>
          </w:tcPr>
          <w:p w14:paraId="692F801D" w14:textId="77777777" w:rsidR="001D40AF" w:rsidRDefault="001D40AF">
            <w:pPr>
              <w:pStyle w:val="ConsPlusNormal"/>
              <w:jc w:val="center"/>
            </w:pPr>
            <w:r>
              <w:t>1,036</w:t>
            </w:r>
          </w:p>
        </w:tc>
        <w:tc>
          <w:tcPr>
            <w:tcW w:w="924" w:type="dxa"/>
            <w:vAlign w:val="center"/>
          </w:tcPr>
          <w:p w14:paraId="5E52D4C4" w14:textId="77777777" w:rsidR="001D40AF" w:rsidRDefault="001D40AF">
            <w:pPr>
              <w:pStyle w:val="ConsPlusNormal"/>
              <w:jc w:val="center"/>
            </w:pPr>
            <w:r>
              <w:t>10</w:t>
            </w:r>
          </w:p>
        </w:tc>
        <w:tc>
          <w:tcPr>
            <w:tcW w:w="924" w:type="dxa"/>
            <w:vAlign w:val="center"/>
          </w:tcPr>
          <w:p w14:paraId="2AB94330" w14:textId="77777777" w:rsidR="001D40AF" w:rsidRDefault="001D40AF">
            <w:pPr>
              <w:pStyle w:val="ConsPlusNormal"/>
              <w:jc w:val="center"/>
            </w:pPr>
            <w:r>
              <w:t>1,041</w:t>
            </w:r>
          </w:p>
        </w:tc>
        <w:tc>
          <w:tcPr>
            <w:tcW w:w="924" w:type="dxa"/>
            <w:vAlign w:val="center"/>
          </w:tcPr>
          <w:p w14:paraId="20535611" w14:textId="77777777" w:rsidR="001D40AF" w:rsidRDefault="001D40AF">
            <w:pPr>
              <w:pStyle w:val="ConsPlusNormal"/>
              <w:jc w:val="center"/>
            </w:pPr>
            <w:r>
              <w:t>55</w:t>
            </w:r>
          </w:p>
        </w:tc>
        <w:tc>
          <w:tcPr>
            <w:tcW w:w="924" w:type="dxa"/>
            <w:vAlign w:val="center"/>
          </w:tcPr>
          <w:p w14:paraId="3819848C" w14:textId="77777777" w:rsidR="001D40AF" w:rsidRDefault="001D40AF">
            <w:pPr>
              <w:pStyle w:val="ConsPlusNormal"/>
              <w:jc w:val="center"/>
            </w:pPr>
            <w:r>
              <w:t>1,013</w:t>
            </w:r>
          </w:p>
        </w:tc>
      </w:tr>
      <w:tr w:rsidR="001D40AF" w14:paraId="5AA602B2" w14:textId="77777777">
        <w:tc>
          <w:tcPr>
            <w:tcW w:w="692" w:type="dxa"/>
            <w:vAlign w:val="center"/>
          </w:tcPr>
          <w:p w14:paraId="57838DEF" w14:textId="77777777" w:rsidR="001D40AF" w:rsidRDefault="001D40AF">
            <w:pPr>
              <w:pStyle w:val="ConsPlusNormal"/>
              <w:jc w:val="center"/>
            </w:pPr>
            <w:r>
              <w:t>72</w:t>
            </w:r>
          </w:p>
        </w:tc>
        <w:tc>
          <w:tcPr>
            <w:tcW w:w="2721" w:type="dxa"/>
            <w:vAlign w:val="center"/>
          </w:tcPr>
          <w:p w14:paraId="6CE8FA84" w14:textId="77777777" w:rsidR="001D40AF" w:rsidRDefault="001D40AF">
            <w:pPr>
              <w:pStyle w:val="ConsPlusNormal"/>
            </w:pPr>
            <w:r>
              <w:t>Челябинская область</w:t>
            </w:r>
          </w:p>
        </w:tc>
        <w:tc>
          <w:tcPr>
            <w:tcW w:w="924" w:type="dxa"/>
            <w:vAlign w:val="center"/>
          </w:tcPr>
          <w:p w14:paraId="40DF7AFC" w14:textId="77777777" w:rsidR="001D40AF" w:rsidRDefault="001D40AF">
            <w:pPr>
              <w:pStyle w:val="ConsPlusNormal"/>
              <w:jc w:val="center"/>
            </w:pPr>
            <w:r>
              <w:t>-15,8</w:t>
            </w:r>
          </w:p>
        </w:tc>
        <w:tc>
          <w:tcPr>
            <w:tcW w:w="924" w:type="dxa"/>
            <w:vAlign w:val="center"/>
          </w:tcPr>
          <w:p w14:paraId="587DF814" w14:textId="77777777" w:rsidR="001D40AF" w:rsidRDefault="001D40AF">
            <w:pPr>
              <w:pStyle w:val="ConsPlusNormal"/>
              <w:jc w:val="center"/>
            </w:pPr>
            <w:r>
              <w:t>1,041</w:t>
            </w:r>
          </w:p>
        </w:tc>
        <w:tc>
          <w:tcPr>
            <w:tcW w:w="924" w:type="dxa"/>
            <w:vAlign w:val="center"/>
          </w:tcPr>
          <w:p w14:paraId="73A2EBA2" w14:textId="77777777" w:rsidR="001D40AF" w:rsidRDefault="001D40AF">
            <w:pPr>
              <w:pStyle w:val="ConsPlusNormal"/>
              <w:jc w:val="center"/>
            </w:pPr>
            <w:r>
              <w:t>10</w:t>
            </w:r>
          </w:p>
        </w:tc>
        <w:tc>
          <w:tcPr>
            <w:tcW w:w="924" w:type="dxa"/>
            <w:vAlign w:val="center"/>
          </w:tcPr>
          <w:p w14:paraId="4C3693EC" w14:textId="77777777" w:rsidR="001D40AF" w:rsidRDefault="001D40AF">
            <w:pPr>
              <w:pStyle w:val="ConsPlusNormal"/>
              <w:jc w:val="center"/>
            </w:pPr>
            <w:r>
              <w:t>1,041</w:t>
            </w:r>
          </w:p>
        </w:tc>
        <w:tc>
          <w:tcPr>
            <w:tcW w:w="924" w:type="dxa"/>
            <w:vAlign w:val="center"/>
          </w:tcPr>
          <w:p w14:paraId="64D59821" w14:textId="77777777" w:rsidR="001D40AF" w:rsidRDefault="001D40AF">
            <w:pPr>
              <w:pStyle w:val="ConsPlusNormal"/>
              <w:jc w:val="center"/>
            </w:pPr>
            <w:r>
              <w:t>55</w:t>
            </w:r>
          </w:p>
        </w:tc>
        <w:tc>
          <w:tcPr>
            <w:tcW w:w="924" w:type="dxa"/>
            <w:vAlign w:val="center"/>
          </w:tcPr>
          <w:p w14:paraId="713A0A32" w14:textId="77777777" w:rsidR="001D40AF" w:rsidRDefault="001D40AF">
            <w:pPr>
              <w:pStyle w:val="ConsPlusNormal"/>
              <w:jc w:val="center"/>
            </w:pPr>
            <w:r>
              <w:t>1,013</w:t>
            </w:r>
          </w:p>
        </w:tc>
      </w:tr>
      <w:tr w:rsidR="001D40AF" w14:paraId="4D5A8C1C" w14:textId="77777777">
        <w:tc>
          <w:tcPr>
            <w:tcW w:w="692" w:type="dxa"/>
            <w:vAlign w:val="center"/>
          </w:tcPr>
          <w:p w14:paraId="2DC23B1C" w14:textId="77777777" w:rsidR="001D40AF" w:rsidRDefault="001D40AF">
            <w:pPr>
              <w:pStyle w:val="ConsPlusNormal"/>
              <w:jc w:val="center"/>
            </w:pPr>
            <w:r>
              <w:t>73</w:t>
            </w:r>
          </w:p>
        </w:tc>
        <w:tc>
          <w:tcPr>
            <w:tcW w:w="2721" w:type="dxa"/>
            <w:vAlign w:val="center"/>
          </w:tcPr>
          <w:p w14:paraId="0F626FDA" w14:textId="77777777" w:rsidR="001D40AF" w:rsidRDefault="001D40AF">
            <w:pPr>
              <w:pStyle w:val="ConsPlusNormal"/>
            </w:pPr>
            <w:r>
              <w:t>Ярославская область</w:t>
            </w:r>
          </w:p>
        </w:tc>
        <w:tc>
          <w:tcPr>
            <w:tcW w:w="924" w:type="dxa"/>
            <w:vAlign w:val="center"/>
          </w:tcPr>
          <w:p w14:paraId="4E69A708" w14:textId="77777777" w:rsidR="001D40AF" w:rsidRDefault="001D40AF">
            <w:pPr>
              <w:pStyle w:val="ConsPlusNormal"/>
              <w:jc w:val="center"/>
            </w:pPr>
            <w:r>
              <w:t>-11,9</w:t>
            </w:r>
          </w:p>
        </w:tc>
        <w:tc>
          <w:tcPr>
            <w:tcW w:w="924" w:type="dxa"/>
            <w:vAlign w:val="center"/>
          </w:tcPr>
          <w:p w14:paraId="4639B785" w14:textId="77777777" w:rsidR="001D40AF" w:rsidRDefault="001D40AF">
            <w:pPr>
              <w:pStyle w:val="ConsPlusNormal"/>
              <w:jc w:val="center"/>
            </w:pPr>
            <w:r>
              <w:t>1,031</w:t>
            </w:r>
          </w:p>
        </w:tc>
        <w:tc>
          <w:tcPr>
            <w:tcW w:w="924" w:type="dxa"/>
            <w:vAlign w:val="center"/>
          </w:tcPr>
          <w:p w14:paraId="2F424C73" w14:textId="77777777" w:rsidR="001D40AF" w:rsidRDefault="001D40AF">
            <w:pPr>
              <w:pStyle w:val="ConsPlusNormal"/>
              <w:jc w:val="center"/>
            </w:pPr>
            <w:r>
              <w:t>3</w:t>
            </w:r>
          </w:p>
        </w:tc>
        <w:tc>
          <w:tcPr>
            <w:tcW w:w="924" w:type="dxa"/>
            <w:vAlign w:val="center"/>
          </w:tcPr>
          <w:p w14:paraId="1D7B972B" w14:textId="77777777" w:rsidR="001D40AF" w:rsidRDefault="001D40AF">
            <w:pPr>
              <w:pStyle w:val="ConsPlusNormal"/>
              <w:jc w:val="center"/>
            </w:pPr>
            <w:r>
              <w:t>1,000</w:t>
            </w:r>
          </w:p>
        </w:tc>
        <w:tc>
          <w:tcPr>
            <w:tcW w:w="924" w:type="dxa"/>
            <w:vAlign w:val="center"/>
          </w:tcPr>
          <w:p w14:paraId="296319B9" w14:textId="77777777" w:rsidR="001D40AF" w:rsidRDefault="001D40AF">
            <w:pPr>
              <w:pStyle w:val="ConsPlusNormal"/>
              <w:jc w:val="center"/>
            </w:pPr>
            <w:r>
              <w:t>65</w:t>
            </w:r>
          </w:p>
        </w:tc>
        <w:tc>
          <w:tcPr>
            <w:tcW w:w="924" w:type="dxa"/>
            <w:vAlign w:val="center"/>
          </w:tcPr>
          <w:p w14:paraId="59DEA486" w14:textId="77777777" w:rsidR="001D40AF" w:rsidRDefault="001D40AF">
            <w:pPr>
              <w:pStyle w:val="ConsPlusNormal"/>
              <w:jc w:val="center"/>
            </w:pPr>
            <w:r>
              <w:t>1,038</w:t>
            </w:r>
          </w:p>
        </w:tc>
      </w:tr>
      <w:tr w:rsidR="001D40AF" w14:paraId="5B033D11" w14:textId="77777777">
        <w:tc>
          <w:tcPr>
            <w:tcW w:w="692" w:type="dxa"/>
            <w:vAlign w:val="center"/>
          </w:tcPr>
          <w:p w14:paraId="25BDE970" w14:textId="77777777" w:rsidR="001D40AF" w:rsidRDefault="001D40AF">
            <w:pPr>
              <w:pStyle w:val="ConsPlusNormal"/>
              <w:jc w:val="center"/>
            </w:pPr>
            <w:r>
              <w:t>74</w:t>
            </w:r>
          </w:p>
        </w:tc>
        <w:tc>
          <w:tcPr>
            <w:tcW w:w="2721" w:type="dxa"/>
            <w:vAlign w:val="center"/>
          </w:tcPr>
          <w:p w14:paraId="01B12A4F" w14:textId="77777777" w:rsidR="001D40AF" w:rsidRDefault="001D40AF">
            <w:pPr>
              <w:pStyle w:val="ConsPlusNormal"/>
            </w:pPr>
            <w:r>
              <w:t>г. Москва</w:t>
            </w:r>
          </w:p>
        </w:tc>
        <w:tc>
          <w:tcPr>
            <w:tcW w:w="924" w:type="dxa"/>
            <w:vAlign w:val="center"/>
          </w:tcPr>
          <w:p w14:paraId="04B0CA28" w14:textId="77777777" w:rsidR="001D40AF" w:rsidRDefault="001D40AF">
            <w:pPr>
              <w:pStyle w:val="ConsPlusNormal"/>
              <w:jc w:val="center"/>
            </w:pPr>
            <w:r>
              <w:t>-7,8</w:t>
            </w:r>
          </w:p>
        </w:tc>
        <w:tc>
          <w:tcPr>
            <w:tcW w:w="924" w:type="dxa"/>
            <w:vAlign w:val="center"/>
          </w:tcPr>
          <w:p w14:paraId="0D480F84" w14:textId="77777777" w:rsidR="001D40AF" w:rsidRDefault="001D40AF">
            <w:pPr>
              <w:pStyle w:val="ConsPlusNormal"/>
              <w:jc w:val="center"/>
            </w:pPr>
            <w:r>
              <w:t>1,021</w:t>
            </w:r>
          </w:p>
        </w:tc>
        <w:tc>
          <w:tcPr>
            <w:tcW w:w="924" w:type="dxa"/>
            <w:vAlign w:val="center"/>
          </w:tcPr>
          <w:p w14:paraId="20880127" w14:textId="77777777" w:rsidR="001D40AF" w:rsidRDefault="001D40AF">
            <w:pPr>
              <w:pStyle w:val="ConsPlusNormal"/>
              <w:jc w:val="center"/>
            </w:pPr>
            <w:r>
              <w:t>5</w:t>
            </w:r>
          </w:p>
        </w:tc>
        <w:tc>
          <w:tcPr>
            <w:tcW w:w="924" w:type="dxa"/>
            <w:vAlign w:val="center"/>
          </w:tcPr>
          <w:p w14:paraId="1CA10752" w14:textId="77777777" w:rsidR="001D40AF" w:rsidRDefault="001D40AF">
            <w:pPr>
              <w:pStyle w:val="ConsPlusNormal"/>
              <w:jc w:val="center"/>
            </w:pPr>
            <w:r>
              <w:t>1,012</w:t>
            </w:r>
          </w:p>
        </w:tc>
        <w:tc>
          <w:tcPr>
            <w:tcW w:w="924" w:type="dxa"/>
            <w:vAlign w:val="center"/>
          </w:tcPr>
          <w:p w14:paraId="68A292AD" w14:textId="77777777" w:rsidR="001D40AF" w:rsidRDefault="001D40AF">
            <w:pPr>
              <w:pStyle w:val="ConsPlusNormal"/>
              <w:jc w:val="center"/>
            </w:pPr>
            <w:r>
              <w:t>65</w:t>
            </w:r>
          </w:p>
        </w:tc>
        <w:tc>
          <w:tcPr>
            <w:tcW w:w="924" w:type="dxa"/>
            <w:vAlign w:val="center"/>
          </w:tcPr>
          <w:p w14:paraId="3FE1F866" w14:textId="77777777" w:rsidR="001D40AF" w:rsidRDefault="001D40AF">
            <w:pPr>
              <w:pStyle w:val="ConsPlusNormal"/>
              <w:jc w:val="center"/>
            </w:pPr>
            <w:r>
              <w:t>1,038</w:t>
            </w:r>
          </w:p>
        </w:tc>
      </w:tr>
      <w:tr w:rsidR="001D40AF" w14:paraId="4A273847" w14:textId="77777777">
        <w:tc>
          <w:tcPr>
            <w:tcW w:w="692" w:type="dxa"/>
            <w:vAlign w:val="center"/>
          </w:tcPr>
          <w:p w14:paraId="264A911D" w14:textId="77777777" w:rsidR="001D40AF" w:rsidRDefault="001D40AF">
            <w:pPr>
              <w:pStyle w:val="ConsPlusNormal"/>
              <w:jc w:val="center"/>
            </w:pPr>
            <w:r>
              <w:t>75</w:t>
            </w:r>
          </w:p>
        </w:tc>
        <w:tc>
          <w:tcPr>
            <w:tcW w:w="2721" w:type="dxa"/>
            <w:vAlign w:val="center"/>
          </w:tcPr>
          <w:p w14:paraId="15ADDA82" w14:textId="77777777" w:rsidR="001D40AF" w:rsidRDefault="001D40AF">
            <w:pPr>
              <w:pStyle w:val="ConsPlusNormal"/>
            </w:pPr>
            <w:r>
              <w:t>г. Санкт-Петербург</w:t>
            </w:r>
          </w:p>
        </w:tc>
        <w:tc>
          <w:tcPr>
            <w:tcW w:w="924" w:type="dxa"/>
            <w:vAlign w:val="center"/>
          </w:tcPr>
          <w:p w14:paraId="49A45FF4" w14:textId="77777777" w:rsidR="001D40AF" w:rsidRDefault="001D40AF">
            <w:pPr>
              <w:pStyle w:val="ConsPlusNormal"/>
              <w:jc w:val="center"/>
            </w:pPr>
            <w:r>
              <w:t>-6,6</w:t>
            </w:r>
          </w:p>
        </w:tc>
        <w:tc>
          <w:tcPr>
            <w:tcW w:w="924" w:type="dxa"/>
            <w:vAlign w:val="center"/>
          </w:tcPr>
          <w:p w14:paraId="4201EC5B" w14:textId="77777777" w:rsidR="001D40AF" w:rsidRDefault="001D40AF">
            <w:pPr>
              <w:pStyle w:val="ConsPlusNormal"/>
              <w:jc w:val="center"/>
            </w:pPr>
            <w:r>
              <w:t>1,018</w:t>
            </w:r>
          </w:p>
        </w:tc>
        <w:tc>
          <w:tcPr>
            <w:tcW w:w="924" w:type="dxa"/>
            <w:vAlign w:val="center"/>
          </w:tcPr>
          <w:p w14:paraId="5ED53B4B" w14:textId="77777777" w:rsidR="001D40AF" w:rsidRDefault="001D40AF">
            <w:pPr>
              <w:pStyle w:val="ConsPlusNormal"/>
              <w:jc w:val="center"/>
            </w:pPr>
            <w:r>
              <w:t>5</w:t>
            </w:r>
          </w:p>
        </w:tc>
        <w:tc>
          <w:tcPr>
            <w:tcW w:w="924" w:type="dxa"/>
            <w:vAlign w:val="center"/>
          </w:tcPr>
          <w:p w14:paraId="35509D17" w14:textId="77777777" w:rsidR="001D40AF" w:rsidRDefault="001D40AF">
            <w:pPr>
              <w:pStyle w:val="ConsPlusNormal"/>
              <w:jc w:val="center"/>
            </w:pPr>
            <w:r>
              <w:t>1,012</w:t>
            </w:r>
          </w:p>
        </w:tc>
        <w:tc>
          <w:tcPr>
            <w:tcW w:w="924" w:type="dxa"/>
            <w:vAlign w:val="center"/>
          </w:tcPr>
          <w:p w14:paraId="70A743F5" w14:textId="77777777" w:rsidR="001D40AF" w:rsidRDefault="001D40AF">
            <w:pPr>
              <w:pStyle w:val="ConsPlusNormal"/>
              <w:jc w:val="center"/>
            </w:pPr>
            <w:r>
              <w:t>75</w:t>
            </w:r>
          </w:p>
        </w:tc>
        <w:tc>
          <w:tcPr>
            <w:tcW w:w="924" w:type="dxa"/>
            <w:vAlign w:val="center"/>
          </w:tcPr>
          <w:p w14:paraId="5BE70E94" w14:textId="77777777" w:rsidR="001D40AF" w:rsidRDefault="001D40AF">
            <w:pPr>
              <w:pStyle w:val="ConsPlusNormal"/>
              <w:jc w:val="center"/>
            </w:pPr>
            <w:r>
              <w:t>1,063</w:t>
            </w:r>
          </w:p>
        </w:tc>
      </w:tr>
      <w:tr w:rsidR="001D40AF" w14:paraId="775D2A9A" w14:textId="77777777">
        <w:tc>
          <w:tcPr>
            <w:tcW w:w="692" w:type="dxa"/>
            <w:vAlign w:val="center"/>
          </w:tcPr>
          <w:p w14:paraId="5DA6E6F0" w14:textId="77777777" w:rsidR="001D40AF" w:rsidRDefault="001D40AF">
            <w:pPr>
              <w:pStyle w:val="ConsPlusNormal"/>
              <w:jc w:val="center"/>
            </w:pPr>
            <w:r>
              <w:t>76</w:t>
            </w:r>
          </w:p>
        </w:tc>
        <w:tc>
          <w:tcPr>
            <w:tcW w:w="2721" w:type="dxa"/>
            <w:vAlign w:val="center"/>
          </w:tcPr>
          <w:p w14:paraId="66F67BA6" w14:textId="77777777" w:rsidR="001D40AF" w:rsidRDefault="001D40AF">
            <w:pPr>
              <w:pStyle w:val="ConsPlusNormal"/>
            </w:pPr>
            <w:r>
              <w:t>Еврейская автономная область</w:t>
            </w:r>
          </w:p>
        </w:tc>
        <w:tc>
          <w:tcPr>
            <w:tcW w:w="924" w:type="dxa"/>
            <w:vAlign w:val="center"/>
          </w:tcPr>
          <w:p w14:paraId="18F26FD1" w14:textId="77777777" w:rsidR="001D40AF" w:rsidRDefault="001D40AF">
            <w:pPr>
              <w:pStyle w:val="ConsPlusNormal"/>
              <w:jc w:val="center"/>
            </w:pPr>
            <w:r>
              <w:t>-22,6</w:t>
            </w:r>
          </w:p>
        </w:tc>
        <w:tc>
          <w:tcPr>
            <w:tcW w:w="924" w:type="dxa"/>
            <w:vAlign w:val="center"/>
          </w:tcPr>
          <w:p w14:paraId="27B8569B" w14:textId="77777777" w:rsidR="001D40AF" w:rsidRDefault="001D40AF">
            <w:pPr>
              <w:pStyle w:val="ConsPlusNormal"/>
              <w:jc w:val="center"/>
            </w:pPr>
            <w:r>
              <w:t>1,058</w:t>
            </w:r>
          </w:p>
        </w:tc>
        <w:tc>
          <w:tcPr>
            <w:tcW w:w="924" w:type="dxa"/>
            <w:vAlign w:val="center"/>
          </w:tcPr>
          <w:p w14:paraId="65DF3C31" w14:textId="77777777" w:rsidR="001D40AF" w:rsidRDefault="001D40AF">
            <w:pPr>
              <w:pStyle w:val="ConsPlusNormal"/>
              <w:jc w:val="center"/>
            </w:pPr>
            <w:r>
              <w:t>10</w:t>
            </w:r>
          </w:p>
        </w:tc>
        <w:tc>
          <w:tcPr>
            <w:tcW w:w="924" w:type="dxa"/>
            <w:vAlign w:val="center"/>
          </w:tcPr>
          <w:p w14:paraId="4015135F" w14:textId="77777777" w:rsidR="001D40AF" w:rsidRDefault="001D40AF">
            <w:pPr>
              <w:pStyle w:val="ConsPlusNormal"/>
              <w:jc w:val="center"/>
            </w:pPr>
            <w:r>
              <w:t>1,041</w:t>
            </w:r>
          </w:p>
        </w:tc>
        <w:tc>
          <w:tcPr>
            <w:tcW w:w="924" w:type="dxa"/>
            <w:vAlign w:val="center"/>
          </w:tcPr>
          <w:p w14:paraId="0394E8C0" w14:textId="77777777" w:rsidR="001D40AF" w:rsidRDefault="001D40AF">
            <w:pPr>
              <w:pStyle w:val="ConsPlusNormal"/>
              <w:jc w:val="center"/>
            </w:pPr>
            <w:r>
              <w:t>50</w:t>
            </w:r>
          </w:p>
        </w:tc>
        <w:tc>
          <w:tcPr>
            <w:tcW w:w="924" w:type="dxa"/>
            <w:vAlign w:val="center"/>
          </w:tcPr>
          <w:p w14:paraId="02B1BAF0" w14:textId="77777777" w:rsidR="001D40AF" w:rsidRDefault="001D40AF">
            <w:pPr>
              <w:pStyle w:val="ConsPlusNormal"/>
              <w:jc w:val="center"/>
            </w:pPr>
            <w:r>
              <w:t>1,000</w:t>
            </w:r>
          </w:p>
        </w:tc>
      </w:tr>
      <w:tr w:rsidR="001D40AF" w14:paraId="0958C482" w14:textId="77777777">
        <w:tc>
          <w:tcPr>
            <w:tcW w:w="692" w:type="dxa"/>
            <w:vAlign w:val="center"/>
          </w:tcPr>
          <w:p w14:paraId="4C385699" w14:textId="77777777" w:rsidR="001D40AF" w:rsidRDefault="001D40AF">
            <w:pPr>
              <w:pStyle w:val="ConsPlusNormal"/>
              <w:jc w:val="center"/>
            </w:pPr>
            <w:r>
              <w:t>77</w:t>
            </w:r>
          </w:p>
        </w:tc>
        <w:tc>
          <w:tcPr>
            <w:tcW w:w="2721" w:type="dxa"/>
            <w:vAlign w:val="center"/>
          </w:tcPr>
          <w:p w14:paraId="285F17B5" w14:textId="77777777" w:rsidR="001D40AF" w:rsidRDefault="001D40AF">
            <w:pPr>
              <w:pStyle w:val="ConsPlusNormal"/>
            </w:pPr>
            <w:r>
              <w:t>Ханты-Мансийский автономный округ - Югра</w:t>
            </w:r>
          </w:p>
        </w:tc>
        <w:tc>
          <w:tcPr>
            <w:tcW w:w="924" w:type="dxa"/>
            <w:vAlign w:val="center"/>
          </w:tcPr>
          <w:p w14:paraId="631D3259" w14:textId="77777777" w:rsidR="001D40AF" w:rsidRDefault="001D40AF">
            <w:pPr>
              <w:pStyle w:val="ConsPlusNormal"/>
              <w:jc w:val="center"/>
            </w:pPr>
            <w:r>
              <w:t>-19,8</w:t>
            </w:r>
          </w:p>
        </w:tc>
        <w:tc>
          <w:tcPr>
            <w:tcW w:w="924" w:type="dxa"/>
            <w:vAlign w:val="center"/>
          </w:tcPr>
          <w:p w14:paraId="722177FD" w14:textId="77777777" w:rsidR="001D40AF" w:rsidRDefault="001D40AF">
            <w:pPr>
              <w:pStyle w:val="ConsPlusNormal"/>
              <w:jc w:val="center"/>
            </w:pPr>
            <w:r>
              <w:t>1,051</w:t>
            </w:r>
          </w:p>
        </w:tc>
        <w:tc>
          <w:tcPr>
            <w:tcW w:w="924" w:type="dxa"/>
            <w:vAlign w:val="center"/>
          </w:tcPr>
          <w:p w14:paraId="09052830" w14:textId="77777777" w:rsidR="001D40AF" w:rsidRDefault="001D40AF">
            <w:pPr>
              <w:pStyle w:val="ConsPlusNormal"/>
              <w:jc w:val="center"/>
            </w:pPr>
            <w:r>
              <w:t>5</w:t>
            </w:r>
          </w:p>
        </w:tc>
        <w:tc>
          <w:tcPr>
            <w:tcW w:w="924" w:type="dxa"/>
            <w:vAlign w:val="center"/>
          </w:tcPr>
          <w:p w14:paraId="25E375E8" w14:textId="77777777" w:rsidR="001D40AF" w:rsidRDefault="001D40AF">
            <w:pPr>
              <w:pStyle w:val="ConsPlusNormal"/>
              <w:jc w:val="center"/>
            </w:pPr>
            <w:r>
              <w:t>1,012</w:t>
            </w:r>
          </w:p>
        </w:tc>
        <w:tc>
          <w:tcPr>
            <w:tcW w:w="924" w:type="dxa"/>
            <w:vAlign w:val="center"/>
          </w:tcPr>
          <w:p w14:paraId="222F0F2A" w14:textId="77777777" w:rsidR="001D40AF" w:rsidRDefault="001D40AF">
            <w:pPr>
              <w:pStyle w:val="ConsPlusNormal"/>
              <w:jc w:val="center"/>
            </w:pPr>
            <w:r>
              <w:t>60</w:t>
            </w:r>
          </w:p>
        </w:tc>
        <w:tc>
          <w:tcPr>
            <w:tcW w:w="924" w:type="dxa"/>
            <w:vAlign w:val="center"/>
          </w:tcPr>
          <w:p w14:paraId="0265757C" w14:textId="77777777" w:rsidR="001D40AF" w:rsidRDefault="001D40AF">
            <w:pPr>
              <w:pStyle w:val="ConsPlusNormal"/>
              <w:jc w:val="center"/>
            </w:pPr>
            <w:r>
              <w:t>1,025</w:t>
            </w:r>
          </w:p>
        </w:tc>
      </w:tr>
      <w:tr w:rsidR="001D40AF" w14:paraId="266EA499" w14:textId="77777777">
        <w:tc>
          <w:tcPr>
            <w:tcW w:w="692" w:type="dxa"/>
            <w:vAlign w:val="center"/>
          </w:tcPr>
          <w:p w14:paraId="2D775405" w14:textId="77777777" w:rsidR="001D40AF" w:rsidRDefault="001D40AF">
            <w:pPr>
              <w:pStyle w:val="ConsPlusNormal"/>
              <w:jc w:val="center"/>
            </w:pPr>
            <w:r>
              <w:t>78</w:t>
            </w:r>
          </w:p>
        </w:tc>
        <w:tc>
          <w:tcPr>
            <w:tcW w:w="2721" w:type="dxa"/>
            <w:vAlign w:val="center"/>
          </w:tcPr>
          <w:p w14:paraId="55DF1567" w14:textId="77777777" w:rsidR="001D40AF" w:rsidRDefault="001D40AF">
            <w:pPr>
              <w:pStyle w:val="ConsPlusNormal"/>
            </w:pPr>
            <w:r>
              <w:t>Ямало-Ненецкий автономный округ</w:t>
            </w:r>
          </w:p>
        </w:tc>
        <w:tc>
          <w:tcPr>
            <w:tcW w:w="924" w:type="dxa"/>
            <w:vAlign w:val="center"/>
          </w:tcPr>
          <w:p w14:paraId="6A44F9F4" w14:textId="77777777" w:rsidR="001D40AF" w:rsidRDefault="001D40AF">
            <w:pPr>
              <w:pStyle w:val="ConsPlusNormal"/>
              <w:jc w:val="center"/>
            </w:pPr>
            <w:r>
              <w:t>-26,4</w:t>
            </w:r>
          </w:p>
        </w:tc>
        <w:tc>
          <w:tcPr>
            <w:tcW w:w="924" w:type="dxa"/>
            <w:vAlign w:val="center"/>
          </w:tcPr>
          <w:p w14:paraId="7335EC97" w14:textId="77777777" w:rsidR="001D40AF" w:rsidRDefault="001D40AF">
            <w:pPr>
              <w:pStyle w:val="ConsPlusNormal"/>
              <w:jc w:val="center"/>
            </w:pPr>
            <w:r>
              <w:t>1,067</w:t>
            </w:r>
          </w:p>
        </w:tc>
        <w:tc>
          <w:tcPr>
            <w:tcW w:w="924" w:type="dxa"/>
            <w:vAlign w:val="center"/>
          </w:tcPr>
          <w:p w14:paraId="76C24CB8" w14:textId="77777777" w:rsidR="001D40AF" w:rsidRDefault="001D40AF">
            <w:pPr>
              <w:pStyle w:val="ConsPlusNormal"/>
              <w:jc w:val="center"/>
            </w:pPr>
            <w:r>
              <w:t>5</w:t>
            </w:r>
          </w:p>
        </w:tc>
        <w:tc>
          <w:tcPr>
            <w:tcW w:w="924" w:type="dxa"/>
            <w:vAlign w:val="center"/>
          </w:tcPr>
          <w:p w14:paraId="17063664" w14:textId="77777777" w:rsidR="001D40AF" w:rsidRDefault="001D40AF">
            <w:pPr>
              <w:pStyle w:val="ConsPlusNormal"/>
              <w:jc w:val="center"/>
            </w:pPr>
            <w:r>
              <w:t>1,012</w:t>
            </w:r>
          </w:p>
        </w:tc>
        <w:tc>
          <w:tcPr>
            <w:tcW w:w="924" w:type="dxa"/>
            <w:vAlign w:val="center"/>
          </w:tcPr>
          <w:p w14:paraId="6461646E" w14:textId="77777777" w:rsidR="001D40AF" w:rsidRDefault="001D40AF">
            <w:pPr>
              <w:pStyle w:val="ConsPlusNormal"/>
              <w:jc w:val="center"/>
            </w:pPr>
            <w:r>
              <w:t>50</w:t>
            </w:r>
          </w:p>
        </w:tc>
        <w:tc>
          <w:tcPr>
            <w:tcW w:w="924" w:type="dxa"/>
            <w:vAlign w:val="center"/>
          </w:tcPr>
          <w:p w14:paraId="0756C275" w14:textId="77777777" w:rsidR="001D40AF" w:rsidRDefault="001D40AF">
            <w:pPr>
              <w:pStyle w:val="ConsPlusNormal"/>
              <w:jc w:val="center"/>
            </w:pPr>
            <w:r>
              <w:t>1,000</w:t>
            </w:r>
          </w:p>
        </w:tc>
      </w:tr>
      <w:tr w:rsidR="001D40AF" w14:paraId="11D356E5" w14:textId="77777777">
        <w:tblPrEx>
          <w:tblBorders>
            <w:insideH w:val="nil"/>
          </w:tblBorders>
        </w:tblPrEx>
        <w:tc>
          <w:tcPr>
            <w:tcW w:w="692" w:type="dxa"/>
            <w:tcBorders>
              <w:bottom w:val="nil"/>
            </w:tcBorders>
            <w:vAlign w:val="center"/>
          </w:tcPr>
          <w:p w14:paraId="7DAD4DDB" w14:textId="77777777" w:rsidR="001D40AF" w:rsidRDefault="001D40AF">
            <w:pPr>
              <w:pStyle w:val="ConsPlusNormal"/>
              <w:jc w:val="center"/>
            </w:pPr>
            <w:r>
              <w:t>79</w:t>
            </w:r>
          </w:p>
        </w:tc>
        <w:tc>
          <w:tcPr>
            <w:tcW w:w="2721" w:type="dxa"/>
            <w:tcBorders>
              <w:bottom w:val="nil"/>
            </w:tcBorders>
            <w:vAlign w:val="center"/>
          </w:tcPr>
          <w:p w14:paraId="7C90C750" w14:textId="77777777" w:rsidR="001D40AF" w:rsidRDefault="001D40AF">
            <w:pPr>
              <w:pStyle w:val="ConsPlusNormal"/>
            </w:pPr>
            <w:r>
              <w:t>Республика Крым</w:t>
            </w:r>
          </w:p>
        </w:tc>
        <w:tc>
          <w:tcPr>
            <w:tcW w:w="924" w:type="dxa"/>
            <w:tcBorders>
              <w:bottom w:val="nil"/>
            </w:tcBorders>
            <w:vAlign w:val="center"/>
          </w:tcPr>
          <w:p w14:paraId="593B3289" w14:textId="77777777" w:rsidR="001D40AF" w:rsidRDefault="001D40AF">
            <w:pPr>
              <w:pStyle w:val="ConsPlusNormal"/>
              <w:jc w:val="center"/>
            </w:pPr>
            <w:r>
              <w:t>- 0,2</w:t>
            </w:r>
          </w:p>
        </w:tc>
        <w:tc>
          <w:tcPr>
            <w:tcW w:w="924" w:type="dxa"/>
            <w:tcBorders>
              <w:bottom w:val="nil"/>
            </w:tcBorders>
            <w:vAlign w:val="center"/>
          </w:tcPr>
          <w:p w14:paraId="4F0E8FF4" w14:textId="77777777" w:rsidR="001D40AF" w:rsidRDefault="001D40AF">
            <w:pPr>
              <w:pStyle w:val="ConsPlusNormal"/>
              <w:jc w:val="center"/>
            </w:pPr>
            <w:r>
              <w:t>1,002</w:t>
            </w:r>
          </w:p>
        </w:tc>
        <w:tc>
          <w:tcPr>
            <w:tcW w:w="924" w:type="dxa"/>
            <w:tcBorders>
              <w:bottom w:val="nil"/>
            </w:tcBorders>
            <w:vAlign w:val="center"/>
          </w:tcPr>
          <w:p w14:paraId="7CB569D7" w14:textId="77777777" w:rsidR="001D40AF" w:rsidRDefault="001D40AF">
            <w:pPr>
              <w:pStyle w:val="ConsPlusNormal"/>
              <w:jc w:val="center"/>
            </w:pPr>
            <w:r>
              <w:t>15</w:t>
            </w:r>
          </w:p>
        </w:tc>
        <w:tc>
          <w:tcPr>
            <w:tcW w:w="924" w:type="dxa"/>
            <w:tcBorders>
              <w:bottom w:val="nil"/>
            </w:tcBorders>
            <w:vAlign w:val="center"/>
          </w:tcPr>
          <w:p w14:paraId="56AA5404" w14:textId="77777777" w:rsidR="001D40AF" w:rsidRDefault="001D40AF">
            <w:pPr>
              <w:pStyle w:val="ConsPlusNormal"/>
              <w:jc w:val="center"/>
            </w:pPr>
            <w:r>
              <w:t>1,071</w:t>
            </w:r>
          </w:p>
        </w:tc>
        <w:tc>
          <w:tcPr>
            <w:tcW w:w="924" w:type="dxa"/>
            <w:tcBorders>
              <w:bottom w:val="nil"/>
            </w:tcBorders>
            <w:vAlign w:val="center"/>
          </w:tcPr>
          <w:p w14:paraId="5F66017B" w14:textId="77777777" w:rsidR="001D40AF" w:rsidRDefault="001D40AF">
            <w:pPr>
              <w:pStyle w:val="ConsPlusNormal"/>
              <w:jc w:val="center"/>
            </w:pPr>
            <w:r>
              <w:t>75</w:t>
            </w:r>
          </w:p>
        </w:tc>
        <w:tc>
          <w:tcPr>
            <w:tcW w:w="924" w:type="dxa"/>
            <w:tcBorders>
              <w:bottom w:val="nil"/>
            </w:tcBorders>
            <w:vAlign w:val="center"/>
          </w:tcPr>
          <w:p w14:paraId="6753B854" w14:textId="77777777" w:rsidR="001D40AF" w:rsidRDefault="001D40AF">
            <w:pPr>
              <w:pStyle w:val="ConsPlusNormal"/>
              <w:jc w:val="center"/>
            </w:pPr>
            <w:r>
              <w:t>1,063</w:t>
            </w:r>
          </w:p>
        </w:tc>
      </w:tr>
      <w:tr w:rsidR="001D40AF" w14:paraId="2564CA1D" w14:textId="77777777">
        <w:tblPrEx>
          <w:tblBorders>
            <w:insideH w:val="nil"/>
          </w:tblBorders>
        </w:tblPrEx>
        <w:tc>
          <w:tcPr>
            <w:tcW w:w="8957" w:type="dxa"/>
            <w:gridSpan w:val="8"/>
            <w:tcBorders>
              <w:top w:val="nil"/>
            </w:tcBorders>
          </w:tcPr>
          <w:p w14:paraId="73B943A3" w14:textId="77777777" w:rsidR="001D40AF" w:rsidRDefault="001D40AF">
            <w:pPr>
              <w:pStyle w:val="ConsPlusNormal"/>
              <w:jc w:val="both"/>
            </w:pPr>
            <w:r>
              <w:t xml:space="preserve">(п. 79 введен </w:t>
            </w:r>
            <w:hyperlink r:id="rId112" w:history="1">
              <w:r>
                <w:rPr>
                  <w:color w:val="0000FF"/>
                </w:rPr>
                <w:t>Приказом</w:t>
              </w:r>
            </w:hyperlink>
            <w:r>
              <w:t xml:space="preserve"> ФАС России от 15.02.2021 N 106/21)</w:t>
            </w:r>
          </w:p>
        </w:tc>
      </w:tr>
      <w:tr w:rsidR="001D40AF" w14:paraId="5ECEA1C1" w14:textId="77777777">
        <w:tblPrEx>
          <w:tblBorders>
            <w:insideH w:val="nil"/>
          </w:tblBorders>
        </w:tblPrEx>
        <w:tc>
          <w:tcPr>
            <w:tcW w:w="692" w:type="dxa"/>
            <w:tcBorders>
              <w:bottom w:val="nil"/>
            </w:tcBorders>
            <w:vAlign w:val="center"/>
          </w:tcPr>
          <w:p w14:paraId="26AA84CA" w14:textId="77777777" w:rsidR="001D40AF" w:rsidRDefault="001D40AF">
            <w:pPr>
              <w:pStyle w:val="ConsPlusNormal"/>
              <w:jc w:val="center"/>
            </w:pPr>
            <w:r>
              <w:t>80</w:t>
            </w:r>
          </w:p>
        </w:tc>
        <w:tc>
          <w:tcPr>
            <w:tcW w:w="2721" w:type="dxa"/>
            <w:tcBorders>
              <w:bottom w:val="nil"/>
            </w:tcBorders>
            <w:vAlign w:val="center"/>
          </w:tcPr>
          <w:p w14:paraId="76B51372" w14:textId="77777777" w:rsidR="001D40AF" w:rsidRDefault="001D40AF">
            <w:pPr>
              <w:pStyle w:val="ConsPlusNormal"/>
            </w:pPr>
            <w:r>
              <w:t>Камчатский край</w:t>
            </w:r>
          </w:p>
        </w:tc>
        <w:tc>
          <w:tcPr>
            <w:tcW w:w="924" w:type="dxa"/>
            <w:tcBorders>
              <w:bottom w:val="nil"/>
            </w:tcBorders>
            <w:vAlign w:val="center"/>
          </w:tcPr>
          <w:p w14:paraId="1BB7E2FE" w14:textId="77777777" w:rsidR="001D40AF" w:rsidRDefault="001D40AF">
            <w:pPr>
              <w:pStyle w:val="ConsPlusNormal"/>
              <w:jc w:val="center"/>
            </w:pPr>
            <w:r>
              <w:t>- 12,5</w:t>
            </w:r>
          </w:p>
        </w:tc>
        <w:tc>
          <w:tcPr>
            <w:tcW w:w="924" w:type="dxa"/>
            <w:tcBorders>
              <w:bottom w:val="nil"/>
            </w:tcBorders>
            <w:vAlign w:val="center"/>
          </w:tcPr>
          <w:p w14:paraId="788BF75F" w14:textId="77777777" w:rsidR="001D40AF" w:rsidRDefault="001D40AF">
            <w:pPr>
              <w:pStyle w:val="ConsPlusNormal"/>
              <w:jc w:val="center"/>
            </w:pPr>
            <w:r>
              <w:t>1,033</w:t>
            </w:r>
          </w:p>
        </w:tc>
        <w:tc>
          <w:tcPr>
            <w:tcW w:w="924" w:type="dxa"/>
            <w:tcBorders>
              <w:bottom w:val="nil"/>
            </w:tcBorders>
            <w:vAlign w:val="center"/>
          </w:tcPr>
          <w:p w14:paraId="2C9DF432" w14:textId="77777777" w:rsidR="001D40AF" w:rsidRDefault="001D40AF">
            <w:pPr>
              <w:pStyle w:val="ConsPlusNormal"/>
              <w:jc w:val="center"/>
            </w:pPr>
            <w:r>
              <w:t>10</w:t>
            </w:r>
          </w:p>
        </w:tc>
        <w:tc>
          <w:tcPr>
            <w:tcW w:w="924" w:type="dxa"/>
            <w:tcBorders>
              <w:bottom w:val="nil"/>
            </w:tcBorders>
            <w:vAlign w:val="center"/>
          </w:tcPr>
          <w:p w14:paraId="42ADDF3B" w14:textId="77777777" w:rsidR="001D40AF" w:rsidRDefault="001D40AF">
            <w:pPr>
              <w:pStyle w:val="ConsPlusNormal"/>
              <w:jc w:val="center"/>
            </w:pPr>
            <w:r>
              <w:t>1,041</w:t>
            </w:r>
          </w:p>
        </w:tc>
        <w:tc>
          <w:tcPr>
            <w:tcW w:w="924" w:type="dxa"/>
            <w:tcBorders>
              <w:bottom w:val="nil"/>
            </w:tcBorders>
            <w:vAlign w:val="center"/>
          </w:tcPr>
          <w:p w14:paraId="2359B5B3" w14:textId="77777777" w:rsidR="001D40AF" w:rsidRDefault="001D40AF">
            <w:pPr>
              <w:pStyle w:val="ConsPlusNormal"/>
              <w:jc w:val="center"/>
            </w:pPr>
            <w:r>
              <w:t>50</w:t>
            </w:r>
          </w:p>
        </w:tc>
        <w:tc>
          <w:tcPr>
            <w:tcW w:w="924" w:type="dxa"/>
            <w:tcBorders>
              <w:bottom w:val="nil"/>
            </w:tcBorders>
            <w:vAlign w:val="center"/>
          </w:tcPr>
          <w:p w14:paraId="439C50A5" w14:textId="77777777" w:rsidR="001D40AF" w:rsidRDefault="001D40AF">
            <w:pPr>
              <w:pStyle w:val="ConsPlusNormal"/>
              <w:jc w:val="center"/>
            </w:pPr>
            <w:r>
              <w:t>1,000</w:t>
            </w:r>
          </w:p>
        </w:tc>
      </w:tr>
      <w:tr w:rsidR="001D40AF" w14:paraId="4DC8A1DB" w14:textId="77777777">
        <w:tblPrEx>
          <w:tblBorders>
            <w:insideH w:val="nil"/>
          </w:tblBorders>
        </w:tblPrEx>
        <w:tc>
          <w:tcPr>
            <w:tcW w:w="8957" w:type="dxa"/>
            <w:gridSpan w:val="8"/>
            <w:tcBorders>
              <w:top w:val="nil"/>
            </w:tcBorders>
          </w:tcPr>
          <w:p w14:paraId="382064D2" w14:textId="77777777" w:rsidR="001D40AF" w:rsidRDefault="001D40AF">
            <w:pPr>
              <w:pStyle w:val="ConsPlusNormal"/>
              <w:jc w:val="both"/>
            </w:pPr>
            <w:r>
              <w:t xml:space="preserve">(п. 80 введен </w:t>
            </w:r>
            <w:hyperlink r:id="rId113" w:history="1">
              <w:r>
                <w:rPr>
                  <w:color w:val="0000FF"/>
                </w:rPr>
                <w:t>Приказом</w:t>
              </w:r>
            </w:hyperlink>
            <w:r>
              <w:t xml:space="preserve"> ФАС России от 15.02.2021 N 106/21)</w:t>
            </w:r>
          </w:p>
        </w:tc>
      </w:tr>
      <w:tr w:rsidR="001D40AF" w14:paraId="64F8638F" w14:textId="77777777">
        <w:tblPrEx>
          <w:tblBorders>
            <w:insideH w:val="nil"/>
          </w:tblBorders>
        </w:tblPrEx>
        <w:tc>
          <w:tcPr>
            <w:tcW w:w="692" w:type="dxa"/>
            <w:tcBorders>
              <w:bottom w:val="nil"/>
            </w:tcBorders>
            <w:vAlign w:val="center"/>
          </w:tcPr>
          <w:p w14:paraId="24F63909" w14:textId="77777777" w:rsidR="001D40AF" w:rsidRDefault="001D40AF">
            <w:pPr>
              <w:pStyle w:val="ConsPlusNormal"/>
              <w:jc w:val="center"/>
            </w:pPr>
            <w:r>
              <w:t>81</w:t>
            </w:r>
          </w:p>
        </w:tc>
        <w:tc>
          <w:tcPr>
            <w:tcW w:w="2721" w:type="dxa"/>
            <w:tcBorders>
              <w:bottom w:val="nil"/>
            </w:tcBorders>
            <w:vAlign w:val="center"/>
          </w:tcPr>
          <w:p w14:paraId="14F6C605" w14:textId="77777777" w:rsidR="001D40AF" w:rsidRDefault="001D40AF">
            <w:pPr>
              <w:pStyle w:val="ConsPlusNormal"/>
            </w:pPr>
            <w:r>
              <w:t>Магаданская область</w:t>
            </w:r>
          </w:p>
        </w:tc>
        <w:tc>
          <w:tcPr>
            <w:tcW w:w="924" w:type="dxa"/>
            <w:tcBorders>
              <w:bottom w:val="nil"/>
            </w:tcBorders>
            <w:vAlign w:val="center"/>
          </w:tcPr>
          <w:p w14:paraId="5A1766B0" w14:textId="77777777" w:rsidR="001D40AF" w:rsidRDefault="001D40AF">
            <w:pPr>
              <w:pStyle w:val="ConsPlusNormal"/>
              <w:jc w:val="center"/>
            </w:pPr>
            <w:r>
              <w:t>- 29,1</w:t>
            </w:r>
          </w:p>
        </w:tc>
        <w:tc>
          <w:tcPr>
            <w:tcW w:w="924" w:type="dxa"/>
            <w:tcBorders>
              <w:bottom w:val="nil"/>
            </w:tcBorders>
            <w:vAlign w:val="center"/>
          </w:tcPr>
          <w:p w14:paraId="4ECB429B" w14:textId="77777777" w:rsidR="001D40AF" w:rsidRDefault="001D40AF">
            <w:pPr>
              <w:pStyle w:val="ConsPlusNormal"/>
              <w:jc w:val="center"/>
            </w:pPr>
            <w:r>
              <w:t>1,073</w:t>
            </w:r>
          </w:p>
        </w:tc>
        <w:tc>
          <w:tcPr>
            <w:tcW w:w="924" w:type="dxa"/>
            <w:tcBorders>
              <w:bottom w:val="nil"/>
            </w:tcBorders>
            <w:vAlign w:val="center"/>
          </w:tcPr>
          <w:p w14:paraId="66C717E3" w14:textId="77777777" w:rsidR="001D40AF" w:rsidRDefault="001D40AF">
            <w:pPr>
              <w:pStyle w:val="ConsPlusNormal"/>
              <w:jc w:val="center"/>
            </w:pPr>
            <w:r>
              <w:t>20</w:t>
            </w:r>
          </w:p>
        </w:tc>
        <w:tc>
          <w:tcPr>
            <w:tcW w:w="924" w:type="dxa"/>
            <w:tcBorders>
              <w:bottom w:val="nil"/>
            </w:tcBorders>
            <w:vAlign w:val="center"/>
          </w:tcPr>
          <w:p w14:paraId="7EEC48A9" w14:textId="77777777" w:rsidR="001D40AF" w:rsidRDefault="001D40AF">
            <w:pPr>
              <w:pStyle w:val="ConsPlusNormal"/>
              <w:jc w:val="center"/>
            </w:pPr>
            <w:r>
              <w:t>1,012</w:t>
            </w:r>
          </w:p>
        </w:tc>
        <w:tc>
          <w:tcPr>
            <w:tcW w:w="924" w:type="dxa"/>
            <w:tcBorders>
              <w:bottom w:val="nil"/>
            </w:tcBorders>
            <w:vAlign w:val="center"/>
          </w:tcPr>
          <w:p w14:paraId="49AC7C7F" w14:textId="77777777" w:rsidR="001D40AF" w:rsidRDefault="001D40AF">
            <w:pPr>
              <w:pStyle w:val="ConsPlusNormal"/>
              <w:jc w:val="center"/>
            </w:pPr>
            <w:r>
              <w:t>50</w:t>
            </w:r>
          </w:p>
        </w:tc>
        <w:tc>
          <w:tcPr>
            <w:tcW w:w="924" w:type="dxa"/>
            <w:tcBorders>
              <w:bottom w:val="nil"/>
            </w:tcBorders>
            <w:vAlign w:val="center"/>
          </w:tcPr>
          <w:p w14:paraId="7930ECC6" w14:textId="77777777" w:rsidR="001D40AF" w:rsidRDefault="001D40AF">
            <w:pPr>
              <w:pStyle w:val="ConsPlusNormal"/>
              <w:jc w:val="center"/>
            </w:pPr>
            <w:r>
              <w:t>1,000</w:t>
            </w:r>
          </w:p>
        </w:tc>
      </w:tr>
      <w:tr w:rsidR="001D40AF" w14:paraId="165BEDFC" w14:textId="77777777">
        <w:tblPrEx>
          <w:tblBorders>
            <w:insideH w:val="nil"/>
          </w:tblBorders>
        </w:tblPrEx>
        <w:tc>
          <w:tcPr>
            <w:tcW w:w="8957" w:type="dxa"/>
            <w:gridSpan w:val="8"/>
            <w:tcBorders>
              <w:top w:val="nil"/>
            </w:tcBorders>
          </w:tcPr>
          <w:p w14:paraId="28105A10" w14:textId="77777777" w:rsidR="001D40AF" w:rsidRDefault="001D40AF">
            <w:pPr>
              <w:pStyle w:val="ConsPlusNormal"/>
              <w:jc w:val="both"/>
            </w:pPr>
            <w:r>
              <w:t xml:space="preserve">(п. 81 введен </w:t>
            </w:r>
            <w:hyperlink r:id="rId114" w:history="1">
              <w:r>
                <w:rPr>
                  <w:color w:val="0000FF"/>
                </w:rPr>
                <w:t>Приказом</w:t>
              </w:r>
            </w:hyperlink>
            <w:r>
              <w:t xml:space="preserve"> ФАС России от 15.02.2021 N 106/21)</w:t>
            </w:r>
          </w:p>
        </w:tc>
      </w:tr>
      <w:tr w:rsidR="001D40AF" w14:paraId="2F1B06AA" w14:textId="77777777">
        <w:tblPrEx>
          <w:tblBorders>
            <w:insideH w:val="nil"/>
          </w:tblBorders>
        </w:tblPrEx>
        <w:tc>
          <w:tcPr>
            <w:tcW w:w="692" w:type="dxa"/>
            <w:tcBorders>
              <w:bottom w:val="nil"/>
            </w:tcBorders>
            <w:vAlign w:val="center"/>
          </w:tcPr>
          <w:p w14:paraId="5FC58BAD" w14:textId="77777777" w:rsidR="001D40AF" w:rsidRDefault="001D40AF">
            <w:pPr>
              <w:pStyle w:val="ConsPlusNormal"/>
              <w:jc w:val="center"/>
            </w:pPr>
            <w:r>
              <w:t>82</w:t>
            </w:r>
          </w:p>
        </w:tc>
        <w:tc>
          <w:tcPr>
            <w:tcW w:w="2721" w:type="dxa"/>
            <w:tcBorders>
              <w:bottom w:val="nil"/>
            </w:tcBorders>
            <w:vAlign w:val="center"/>
          </w:tcPr>
          <w:p w14:paraId="388C4F5A" w14:textId="77777777" w:rsidR="001D40AF" w:rsidRDefault="001D40AF">
            <w:pPr>
              <w:pStyle w:val="ConsPlusNormal"/>
            </w:pPr>
            <w:r>
              <w:t>Сахалинская область</w:t>
            </w:r>
          </w:p>
        </w:tc>
        <w:tc>
          <w:tcPr>
            <w:tcW w:w="924" w:type="dxa"/>
            <w:tcBorders>
              <w:bottom w:val="nil"/>
            </w:tcBorders>
            <w:vAlign w:val="center"/>
          </w:tcPr>
          <w:p w14:paraId="79CD11EC" w14:textId="77777777" w:rsidR="001D40AF" w:rsidRDefault="001D40AF">
            <w:pPr>
              <w:pStyle w:val="ConsPlusNormal"/>
              <w:jc w:val="center"/>
            </w:pPr>
            <w:r>
              <w:t>- 14,8</w:t>
            </w:r>
          </w:p>
        </w:tc>
        <w:tc>
          <w:tcPr>
            <w:tcW w:w="924" w:type="dxa"/>
            <w:tcBorders>
              <w:bottom w:val="nil"/>
            </w:tcBorders>
            <w:vAlign w:val="center"/>
          </w:tcPr>
          <w:p w14:paraId="4B358FF5" w14:textId="77777777" w:rsidR="001D40AF" w:rsidRDefault="001D40AF">
            <w:pPr>
              <w:pStyle w:val="ConsPlusNormal"/>
              <w:jc w:val="center"/>
            </w:pPr>
            <w:r>
              <w:t>1,039</w:t>
            </w:r>
          </w:p>
        </w:tc>
        <w:tc>
          <w:tcPr>
            <w:tcW w:w="924" w:type="dxa"/>
            <w:tcBorders>
              <w:bottom w:val="nil"/>
            </w:tcBorders>
            <w:vAlign w:val="center"/>
          </w:tcPr>
          <w:p w14:paraId="60E08258" w14:textId="77777777" w:rsidR="001D40AF" w:rsidRDefault="001D40AF">
            <w:pPr>
              <w:pStyle w:val="ConsPlusNormal"/>
              <w:jc w:val="center"/>
            </w:pPr>
            <w:r>
              <w:t>20</w:t>
            </w:r>
          </w:p>
        </w:tc>
        <w:tc>
          <w:tcPr>
            <w:tcW w:w="924" w:type="dxa"/>
            <w:tcBorders>
              <w:bottom w:val="nil"/>
            </w:tcBorders>
            <w:vAlign w:val="center"/>
          </w:tcPr>
          <w:p w14:paraId="1FF549BB" w14:textId="77777777" w:rsidR="001D40AF" w:rsidRDefault="001D40AF">
            <w:pPr>
              <w:pStyle w:val="ConsPlusNormal"/>
              <w:jc w:val="center"/>
            </w:pPr>
            <w:r>
              <w:t>1,041</w:t>
            </w:r>
          </w:p>
        </w:tc>
        <w:tc>
          <w:tcPr>
            <w:tcW w:w="924" w:type="dxa"/>
            <w:tcBorders>
              <w:bottom w:val="nil"/>
            </w:tcBorders>
            <w:vAlign w:val="center"/>
          </w:tcPr>
          <w:p w14:paraId="201A43A8" w14:textId="77777777" w:rsidR="001D40AF" w:rsidRDefault="001D40AF">
            <w:pPr>
              <w:pStyle w:val="ConsPlusNormal"/>
              <w:jc w:val="center"/>
            </w:pPr>
            <w:r>
              <w:t>50</w:t>
            </w:r>
          </w:p>
        </w:tc>
        <w:tc>
          <w:tcPr>
            <w:tcW w:w="924" w:type="dxa"/>
            <w:tcBorders>
              <w:bottom w:val="nil"/>
            </w:tcBorders>
            <w:vAlign w:val="center"/>
          </w:tcPr>
          <w:p w14:paraId="2AA24AC4" w14:textId="77777777" w:rsidR="001D40AF" w:rsidRDefault="001D40AF">
            <w:pPr>
              <w:pStyle w:val="ConsPlusNormal"/>
              <w:jc w:val="center"/>
            </w:pPr>
            <w:r>
              <w:t>1,000</w:t>
            </w:r>
          </w:p>
        </w:tc>
      </w:tr>
      <w:tr w:rsidR="001D40AF" w14:paraId="0E786541" w14:textId="77777777">
        <w:tblPrEx>
          <w:tblBorders>
            <w:insideH w:val="nil"/>
          </w:tblBorders>
        </w:tblPrEx>
        <w:tc>
          <w:tcPr>
            <w:tcW w:w="8957" w:type="dxa"/>
            <w:gridSpan w:val="8"/>
            <w:tcBorders>
              <w:top w:val="nil"/>
            </w:tcBorders>
          </w:tcPr>
          <w:p w14:paraId="3ADB69D8" w14:textId="77777777" w:rsidR="001D40AF" w:rsidRDefault="001D40AF">
            <w:pPr>
              <w:pStyle w:val="ConsPlusNormal"/>
              <w:jc w:val="both"/>
            </w:pPr>
            <w:r>
              <w:t xml:space="preserve">(п. 82 введен </w:t>
            </w:r>
            <w:hyperlink r:id="rId115" w:history="1">
              <w:r>
                <w:rPr>
                  <w:color w:val="0000FF"/>
                </w:rPr>
                <w:t>Приказом</w:t>
              </w:r>
            </w:hyperlink>
            <w:r>
              <w:t xml:space="preserve"> ФАС России от 15.02.2021 N 106/21)</w:t>
            </w:r>
          </w:p>
        </w:tc>
      </w:tr>
      <w:tr w:rsidR="001D40AF" w14:paraId="23F276A5" w14:textId="77777777">
        <w:tblPrEx>
          <w:tblBorders>
            <w:insideH w:val="nil"/>
          </w:tblBorders>
        </w:tblPrEx>
        <w:tc>
          <w:tcPr>
            <w:tcW w:w="692" w:type="dxa"/>
            <w:tcBorders>
              <w:bottom w:val="nil"/>
            </w:tcBorders>
            <w:vAlign w:val="center"/>
          </w:tcPr>
          <w:p w14:paraId="3BD123AA" w14:textId="77777777" w:rsidR="001D40AF" w:rsidRDefault="001D40AF">
            <w:pPr>
              <w:pStyle w:val="ConsPlusNormal"/>
              <w:jc w:val="center"/>
            </w:pPr>
            <w:r>
              <w:t>83</w:t>
            </w:r>
          </w:p>
        </w:tc>
        <w:tc>
          <w:tcPr>
            <w:tcW w:w="2721" w:type="dxa"/>
            <w:tcBorders>
              <w:bottom w:val="nil"/>
            </w:tcBorders>
            <w:vAlign w:val="center"/>
          </w:tcPr>
          <w:p w14:paraId="6151FB4F" w14:textId="77777777" w:rsidR="001D40AF" w:rsidRDefault="001D40AF">
            <w:pPr>
              <w:pStyle w:val="ConsPlusNormal"/>
            </w:pPr>
            <w:r>
              <w:t>г. Севастополь</w:t>
            </w:r>
          </w:p>
        </w:tc>
        <w:tc>
          <w:tcPr>
            <w:tcW w:w="924" w:type="dxa"/>
            <w:tcBorders>
              <w:bottom w:val="nil"/>
            </w:tcBorders>
            <w:vAlign w:val="center"/>
          </w:tcPr>
          <w:p w14:paraId="2122FBA3" w14:textId="77777777" w:rsidR="001D40AF" w:rsidRDefault="001D40AF">
            <w:pPr>
              <w:pStyle w:val="ConsPlusNormal"/>
              <w:jc w:val="center"/>
            </w:pPr>
            <w:r>
              <w:t>0,4</w:t>
            </w:r>
          </w:p>
        </w:tc>
        <w:tc>
          <w:tcPr>
            <w:tcW w:w="924" w:type="dxa"/>
            <w:tcBorders>
              <w:bottom w:val="nil"/>
            </w:tcBorders>
            <w:vAlign w:val="center"/>
          </w:tcPr>
          <w:p w14:paraId="561C724E" w14:textId="77777777" w:rsidR="001D40AF" w:rsidRDefault="001D40AF">
            <w:pPr>
              <w:pStyle w:val="ConsPlusNormal"/>
              <w:jc w:val="center"/>
            </w:pPr>
            <w:r>
              <w:t>1,001</w:t>
            </w:r>
          </w:p>
        </w:tc>
        <w:tc>
          <w:tcPr>
            <w:tcW w:w="924" w:type="dxa"/>
            <w:tcBorders>
              <w:bottom w:val="nil"/>
            </w:tcBorders>
            <w:vAlign w:val="center"/>
          </w:tcPr>
          <w:p w14:paraId="1C5A0F3A" w14:textId="77777777" w:rsidR="001D40AF" w:rsidRDefault="001D40AF">
            <w:pPr>
              <w:pStyle w:val="ConsPlusNormal"/>
              <w:jc w:val="center"/>
            </w:pPr>
            <w:r>
              <w:t>15</w:t>
            </w:r>
          </w:p>
        </w:tc>
        <w:tc>
          <w:tcPr>
            <w:tcW w:w="924" w:type="dxa"/>
            <w:tcBorders>
              <w:bottom w:val="nil"/>
            </w:tcBorders>
            <w:vAlign w:val="center"/>
          </w:tcPr>
          <w:p w14:paraId="4606E555" w14:textId="77777777" w:rsidR="001D40AF" w:rsidRDefault="001D40AF">
            <w:pPr>
              <w:pStyle w:val="ConsPlusNormal"/>
              <w:jc w:val="center"/>
            </w:pPr>
            <w:r>
              <w:t>1,071</w:t>
            </w:r>
          </w:p>
        </w:tc>
        <w:tc>
          <w:tcPr>
            <w:tcW w:w="924" w:type="dxa"/>
            <w:tcBorders>
              <w:bottom w:val="nil"/>
            </w:tcBorders>
            <w:vAlign w:val="center"/>
          </w:tcPr>
          <w:p w14:paraId="1198CFBD" w14:textId="77777777" w:rsidR="001D40AF" w:rsidRDefault="001D40AF">
            <w:pPr>
              <w:pStyle w:val="ConsPlusNormal"/>
              <w:jc w:val="center"/>
            </w:pPr>
            <w:r>
              <w:t>75</w:t>
            </w:r>
          </w:p>
        </w:tc>
        <w:tc>
          <w:tcPr>
            <w:tcW w:w="924" w:type="dxa"/>
            <w:tcBorders>
              <w:bottom w:val="nil"/>
            </w:tcBorders>
            <w:vAlign w:val="center"/>
          </w:tcPr>
          <w:p w14:paraId="2E6641AE" w14:textId="77777777" w:rsidR="001D40AF" w:rsidRDefault="001D40AF">
            <w:pPr>
              <w:pStyle w:val="ConsPlusNormal"/>
              <w:jc w:val="center"/>
            </w:pPr>
            <w:r>
              <w:t>1,063</w:t>
            </w:r>
          </w:p>
        </w:tc>
      </w:tr>
      <w:tr w:rsidR="001D40AF" w14:paraId="4EA46866" w14:textId="77777777">
        <w:tblPrEx>
          <w:tblBorders>
            <w:insideH w:val="nil"/>
          </w:tblBorders>
        </w:tblPrEx>
        <w:tc>
          <w:tcPr>
            <w:tcW w:w="8957" w:type="dxa"/>
            <w:gridSpan w:val="8"/>
            <w:tcBorders>
              <w:top w:val="nil"/>
            </w:tcBorders>
          </w:tcPr>
          <w:p w14:paraId="27BE67E4" w14:textId="77777777" w:rsidR="001D40AF" w:rsidRDefault="001D40AF">
            <w:pPr>
              <w:pStyle w:val="ConsPlusNormal"/>
              <w:jc w:val="both"/>
            </w:pPr>
            <w:r>
              <w:lastRenderedPageBreak/>
              <w:t xml:space="preserve">(п. 83 введен </w:t>
            </w:r>
            <w:hyperlink r:id="rId116" w:history="1">
              <w:r>
                <w:rPr>
                  <w:color w:val="0000FF"/>
                </w:rPr>
                <w:t>Приказом</w:t>
              </w:r>
            </w:hyperlink>
            <w:r>
              <w:t xml:space="preserve"> ФАС России от 15.02.2021 N 106/21)</w:t>
            </w:r>
          </w:p>
        </w:tc>
      </w:tr>
      <w:tr w:rsidR="001D40AF" w14:paraId="4006E90F" w14:textId="77777777">
        <w:tblPrEx>
          <w:tblBorders>
            <w:insideH w:val="nil"/>
          </w:tblBorders>
        </w:tblPrEx>
        <w:tc>
          <w:tcPr>
            <w:tcW w:w="692" w:type="dxa"/>
            <w:tcBorders>
              <w:bottom w:val="nil"/>
            </w:tcBorders>
            <w:vAlign w:val="center"/>
          </w:tcPr>
          <w:p w14:paraId="1445F157" w14:textId="77777777" w:rsidR="001D40AF" w:rsidRDefault="001D40AF">
            <w:pPr>
              <w:pStyle w:val="ConsPlusNormal"/>
              <w:jc w:val="center"/>
            </w:pPr>
            <w:r>
              <w:t>84</w:t>
            </w:r>
          </w:p>
        </w:tc>
        <w:tc>
          <w:tcPr>
            <w:tcW w:w="2721" w:type="dxa"/>
            <w:tcBorders>
              <w:bottom w:val="nil"/>
            </w:tcBorders>
            <w:vAlign w:val="center"/>
          </w:tcPr>
          <w:p w14:paraId="5A4859BD" w14:textId="77777777" w:rsidR="001D40AF" w:rsidRDefault="001D40AF">
            <w:pPr>
              <w:pStyle w:val="ConsPlusNormal"/>
            </w:pPr>
            <w:r>
              <w:t>Ненецкий автономный округ</w:t>
            </w:r>
          </w:p>
        </w:tc>
        <w:tc>
          <w:tcPr>
            <w:tcW w:w="924" w:type="dxa"/>
            <w:tcBorders>
              <w:bottom w:val="nil"/>
            </w:tcBorders>
            <w:vAlign w:val="center"/>
          </w:tcPr>
          <w:p w14:paraId="24A79E46" w14:textId="77777777" w:rsidR="001D40AF" w:rsidRDefault="001D40AF">
            <w:pPr>
              <w:pStyle w:val="ConsPlusNormal"/>
              <w:jc w:val="center"/>
            </w:pPr>
            <w:r>
              <w:t>- 15,6</w:t>
            </w:r>
          </w:p>
        </w:tc>
        <w:tc>
          <w:tcPr>
            <w:tcW w:w="924" w:type="dxa"/>
            <w:tcBorders>
              <w:bottom w:val="nil"/>
            </w:tcBorders>
            <w:vAlign w:val="center"/>
          </w:tcPr>
          <w:p w14:paraId="4D6FAB83" w14:textId="77777777" w:rsidR="001D40AF" w:rsidRDefault="001D40AF">
            <w:pPr>
              <w:pStyle w:val="ConsPlusNormal"/>
              <w:jc w:val="center"/>
            </w:pPr>
            <w:r>
              <w:t>1,041</w:t>
            </w:r>
          </w:p>
        </w:tc>
        <w:tc>
          <w:tcPr>
            <w:tcW w:w="924" w:type="dxa"/>
            <w:tcBorders>
              <w:bottom w:val="nil"/>
            </w:tcBorders>
            <w:vAlign w:val="center"/>
          </w:tcPr>
          <w:p w14:paraId="50139063" w14:textId="77777777" w:rsidR="001D40AF" w:rsidRDefault="001D40AF">
            <w:pPr>
              <w:pStyle w:val="ConsPlusNormal"/>
              <w:jc w:val="center"/>
            </w:pPr>
            <w:r>
              <w:t>5</w:t>
            </w:r>
          </w:p>
        </w:tc>
        <w:tc>
          <w:tcPr>
            <w:tcW w:w="924" w:type="dxa"/>
            <w:tcBorders>
              <w:bottom w:val="nil"/>
            </w:tcBorders>
            <w:vAlign w:val="center"/>
          </w:tcPr>
          <w:p w14:paraId="199710F7" w14:textId="77777777" w:rsidR="001D40AF" w:rsidRDefault="001D40AF">
            <w:pPr>
              <w:pStyle w:val="ConsPlusNormal"/>
              <w:jc w:val="center"/>
            </w:pPr>
            <w:r>
              <w:t>1,012</w:t>
            </w:r>
          </w:p>
        </w:tc>
        <w:tc>
          <w:tcPr>
            <w:tcW w:w="924" w:type="dxa"/>
            <w:tcBorders>
              <w:bottom w:val="nil"/>
            </w:tcBorders>
            <w:vAlign w:val="center"/>
          </w:tcPr>
          <w:p w14:paraId="537295E4" w14:textId="77777777" w:rsidR="001D40AF" w:rsidRDefault="001D40AF">
            <w:pPr>
              <w:pStyle w:val="ConsPlusNormal"/>
              <w:jc w:val="center"/>
            </w:pPr>
            <w:r>
              <w:t>50</w:t>
            </w:r>
          </w:p>
        </w:tc>
        <w:tc>
          <w:tcPr>
            <w:tcW w:w="924" w:type="dxa"/>
            <w:tcBorders>
              <w:bottom w:val="nil"/>
            </w:tcBorders>
            <w:vAlign w:val="center"/>
          </w:tcPr>
          <w:p w14:paraId="6DED3493" w14:textId="77777777" w:rsidR="001D40AF" w:rsidRDefault="001D40AF">
            <w:pPr>
              <w:pStyle w:val="ConsPlusNormal"/>
              <w:jc w:val="center"/>
            </w:pPr>
            <w:r>
              <w:t>1,000</w:t>
            </w:r>
          </w:p>
        </w:tc>
      </w:tr>
      <w:tr w:rsidR="001D40AF" w14:paraId="6182C829" w14:textId="77777777">
        <w:tblPrEx>
          <w:tblBorders>
            <w:insideH w:val="nil"/>
          </w:tblBorders>
        </w:tblPrEx>
        <w:tc>
          <w:tcPr>
            <w:tcW w:w="8957" w:type="dxa"/>
            <w:gridSpan w:val="8"/>
            <w:tcBorders>
              <w:top w:val="nil"/>
            </w:tcBorders>
          </w:tcPr>
          <w:p w14:paraId="6427AF73" w14:textId="77777777" w:rsidR="001D40AF" w:rsidRDefault="001D40AF">
            <w:pPr>
              <w:pStyle w:val="ConsPlusNormal"/>
              <w:jc w:val="both"/>
            </w:pPr>
            <w:r>
              <w:t xml:space="preserve">(п. 84 введен </w:t>
            </w:r>
            <w:hyperlink r:id="rId117" w:history="1">
              <w:r>
                <w:rPr>
                  <w:color w:val="0000FF"/>
                </w:rPr>
                <w:t>Приказом</w:t>
              </w:r>
            </w:hyperlink>
            <w:r>
              <w:t xml:space="preserve"> ФАС России от 15.02.2021 N 106/21)</w:t>
            </w:r>
          </w:p>
        </w:tc>
      </w:tr>
      <w:tr w:rsidR="001D40AF" w14:paraId="30F33E48" w14:textId="77777777">
        <w:tblPrEx>
          <w:tblBorders>
            <w:insideH w:val="nil"/>
          </w:tblBorders>
        </w:tblPrEx>
        <w:tc>
          <w:tcPr>
            <w:tcW w:w="692" w:type="dxa"/>
            <w:tcBorders>
              <w:bottom w:val="nil"/>
            </w:tcBorders>
            <w:vAlign w:val="center"/>
          </w:tcPr>
          <w:p w14:paraId="7145B09F" w14:textId="77777777" w:rsidR="001D40AF" w:rsidRDefault="001D40AF">
            <w:pPr>
              <w:pStyle w:val="ConsPlusNormal"/>
              <w:jc w:val="center"/>
            </w:pPr>
            <w:r>
              <w:t>85</w:t>
            </w:r>
          </w:p>
        </w:tc>
        <w:tc>
          <w:tcPr>
            <w:tcW w:w="2721" w:type="dxa"/>
            <w:tcBorders>
              <w:bottom w:val="nil"/>
            </w:tcBorders>
            <w:vAlign w:val="center"/>
          </w:tcPr>
          <w:p w14:paraId="1995BAE6" w14:textId="77777777" w:rsidR="001D40AF" w:rsidRDefault="001D40AF">
            <w:pPr>
              <w:pStyle w:val="ConsPlusNormal"/>
            </w:pPr>
            <w:r>
              <w:t>Чукотский автономный округ</w:t>
            </w:r>
          </w:p>
        </w:tc>
        <w:tc>
          <w:tcPr>
            <w:tcW w:w="924" w:type="dxa"/>
            <w:tcBorders>
              <w:bottom w:val="nil"/>
            </w:tcBorders>
            <w:vAlign w:val="center"/>
          </w:tcPr>
          <w:p w14:paraId="202FDC34" w14:textId="77777777" w:rsidR="001D40AF" w:rsidRDefault="001D40AF">
            <w:pPr>
              <w:pStyle w:val="ConsPlusNormal"/>
              <w:jc w:val="center"/>
            </w:pPr>
            <w:r>
              <w:t>- 28,2</w:t>
            </w:r>
          </w:p>
        </w:tc>
        <w:tc>
          <w:tcPr>
            <w:tcW w:w="924" w:type="dxa"/>
            <w:tcBorders>
              <w:bottom w:val="nil"/>
            </w:tcBorders>
            <w:vAlign w:val="center"/>
          </w:tcPr>
          <w:p w14:paraId="671F77C7" w14:textId="77777777" w:rsidR="001D40AF" w:rsidRDefault="001D40AF">
            <w:pPr>
              <w:pStyle w:val="ConsPlusNormal"/>
              <w:jc w:val="center"/>
            </w:pPr>
            <w:r>
              <w:t>1,071</w:t>
            </w:r>
          </w:p>
        </w:tc>
        <w:tc>
          <w:tcPr>
            <w:tcW w:w="924" w:type="dxa"/>
            <w:tcBorders>
              <w:bottom w:val="nil"/>
            </w:tcBorders>
            <w:vAlign w:val="center"/>
          </w:tcPr>
          <w:p w14:paraId="3D42F2AC" w14:textId="77777777" w:rsidR="001D40AF" w:rsidRDefault="001D40AF">
            <w:pPr>
              <w:pStyle w:val="ConsPlusNormal"/>
              <w:jc w:val="center"/>
            </w:pPr>
            <w:r>
              <w:t>20</w:t>
            </w:r>
          </w:p>
        </w:tc>
        <w:tc>
          <w:tcPr>
            <w:tcW w:w="924" w:type="dxa"/>
            <w:tcBorders>
              <w:bottom w:val="nil"/>
            </w:tcBorders>
            <w:vAlign w:val="center"/>
          </w:tcPr>
          <w:p w14:paraId="4C64811B" w14:textId="77777777" w:rsidR="001D40AF" w:rsidRDefault="001D40AF">
            <w:pPr>
              <w:pStyle w:val="ConsPlusNormal"/>
              <w:jc w:val="center"/>
            </w:pPr>
            <w:r>
              <w:t>1,012</w:t>
            </w:r>
          </w:p>
        </w:tc>
        <w:tc>
          <w:tcPr>
            <w:tcW w:w="924" w:type="dxa"/>
            <w:tcBorders>
              <w:bottom w:val="nil"/>
            </w:tcBorders>
            <w:vAlign w:val="center"/>
          </w:tcPr>
          <w:p w14:paraId="46B9D3BB" w14:textId="77777777" w:rsidR="001D40AF" w:rsidRDefault="001D40AF">
            <w:pPr>
              <w:pStyle w:val="ConsPlusNormal"/>
              <w:jc w:val="center"/>
            </w:pPr>
            <w:r>
              <w:t>50</w:t>
            </w:r>
          </w:p>
        </w:tc>
        <w:tc>
          <w:tcPr>
            <w:tcW w:w="924" w:type="dxa"/>
            <w:tcBorders>
              <w:bottom w:val="nil"/>
            </w:tcBorders>
            <w:vAlign w:val="center"/>
          </w:tcPr>
          <w:p w14:paraId="61FC8E7D" w14:textId="77777777" w:rsidR="001D40AF" w:rsidRDefault="001D40AF">
            <w:pPr>
              <w:pStyle w:val="ConsPlusNormal"/>
              <w:jc w:val="center"/>
            </w:pPr>
            <w:r>
              <w:t>1,000</w:t>
            </w:r>
          </w:p>
        </w:tc>
      </w:tr>
      <w:tr w:rsidR="001D40AF" w14:paraId="3A4CD25A" w14:textId="77777777">
        <w:tblPrEx>
          <w:tblBorders>
            <w:insideH w:val="nil"/>
          </w:tblBorders>
        </w:tblPrEx>
        <w:tc>
          <w:tcPr>
            <w:tcW w:w="8957" w:type="dxa"/>
            <w:gridSpan w:val="8"/>
            <w:tcBorders>
              <w:top w:val="nil"/>
            </w:tcBorders>
          </w:tcPr>
          <w:p w14:paraId="7EA92712" w14:textId="77777777" w:rsidR="001D40AF" w:rsidRDefault="001D40AF">
            <w:pPr>
              <w:pStyle w:val="ConsPlusNormal"/>
              <w:jc w:val="both"/>
            </w:pPr>
            <w:r>
              <w:t xml:space="preserve">(п. 85 введен </w:t>
            </w:r>
            <w:hyperlink r:id="rId118" w:history="1">
              <w:r>
                <w:rPr>
                  <w:color w:val="0000FF"/>
                </w:rPr>
                <w:t>Приказом</w:t>
              </w:r>
            </w:hyperlink>
            <w:r>
              <w:t xml:space="preserve"> ФАС России от 15.02.2021 N 106/21)</w:t>
            </w:r>
          </w:p>
        </w:tc>
      </w:tr>
    </w:tbl>
    <w:p w14:paraId="302EA76E" w14:textId="77777777" w:rsidR="001D40AF" w:rsidRDefault="001D40AF">
      <w:pPr>
        <w:pStyle w:val="ConsPlusNormal"/>
        <w:jc w:val="both"/>
      </w:pPr>
    </w:p>
    <w:p w14:paraId="08D9ED8C" w14:textId="77777777" w:rsidR="001D40AF" w:rsidRDefault="001D40AF">
      <w:pPr>
        <w:pStyle w:val="ConsPlusNormal"/>
        <w:jc w:val="both"/>
      </w:pPr>
    </w:p>
    <w:p w14:paraId="2B7ACB62" w14:textId="77777777" w:rsidR="001D40AF" w:rsidRDefault="001D40AF">
      <w:pPr>
        <w:pStyle w:val="ConsPlusNormal"/>
        <w:jc w:val="both"/>
      </w:pPr>
    </w:p>
    <w:p w14:paraId="20D938EF" w14:textId="77777777" w:rsidR="001D40AF" w:rsidRDefault="001D40AF">
      <w:pPr>
        <w:pStyle w:val="ConsPlusNormal"/>
        <w:jc w:val="both"/>
      </w:pPr>
    </w:p>
    <w:p w14:paraId="4869E37E" w14:textId="77777777" w:rsidR="001D40AF" w:rsidRDefault="001D40AF">
      <w:pPr>
        <w:pStyle w:val="ConsPlusNormal"/>
        <w:jc w:val="both"/>
      </w:pPr>
    </w:p>
    <w:p w14:paraId="21493B3B" w14:textId="77777777" w:rsidR="001D40AF" w:rsidRDefault="001D40AF">
      <w:pPr>
        <w:pStyle w:val="ConsPlusNormal"/>
        <w:jc w:val="right"/>
        <w:outlineLvl w:val="1"/>
      </w:pPr>
      <w:r>
        <w:t>Приложение N 6</w:t>
      </w:r>
    </w:p>
    <w:p w14:paraId="117213D6" w14:textId="77777777" w:rsidR="001D40AF" w:rsidRDefault="001D40AF">
      <w:pPr>
        <w:pStyle w:val="ConsPlusNormal"/>
        <w:jc w:val="right"/>
      </w:pPr>
      <w:r>
        <w:t>к Методическим указаниям</w:t>
      </w:r>
    </w:p>
    <w:p w14:paraId="606FC491" w14:textId="77777777" w:rsidR="001D40AF" w:rsidRDefault="001D40AF">
      <w:pPr>
        <w:pStyle w:val="ConsPlusNormal"/>
        <w:jc w:val="right"/>
      </w:pPr>
      <w:r>
        <w:t>по определению базового уровня</w:t>
      </w:r>
    </w:p>
    <w:p w14:paraId="3AD4E7FC" w14:textId="77777777" w:rsidR="001D40AF" w:rsidRDefault="001D40AF">
      <w:pPr>
        <w:pStyle w:val="ConsPlusNormal"/>
        <w:jc w:val="right"/>
      </w:pPr>
      <w:r>
        <w:t>операционных, подконтрольных расходов</w:t>
      </w:r>
    </w:p>
    <w:p w14:paraId="14D48B50" w14:textId="77777777" w:rsidR="001D40AF" w:rsidRDefault="001D40AF">
      <w:pPr>
        <w:pStyle w:val="ConsPlusNormal"/>
        <w:jc w:val="right"/>
      </w:pPr>
      <w:r>
        <w:t>территориальных сетевых организаций,</w:t>
      </w:r>
    </w:p>
    <w:p w14:paraId="38F12A98" w14:textId="77777777" w:rsidR="001D40AF" w:rsidRDefault="001D40AF">
      <w:pPr>
        <w:pStyle w:val="ConsPlusNormal"/>
        <w:jc w:val="right"/>
      </w:pPr>
      <w:r>
        <w:t>необходимых для осуществления</w:t>
      </w:r>
    </w:p>
    <w:p w14:paraId="16FBDB58" w14:textId="77777777" w:rsidR="001D40AF" w:rsidRDefault="001D40AF">
      <w:pPr>
        <w:pStyle w:val="ConsPlusNormal"/>
        <w:jc w:val="right"/>
      </w:pPr>
      <w:r>
        <w:t>регулируемой деятельности, и индекса</w:t>
      </w:r>
    </w:p>
    <w:p w14:paraId="571A7571" w14:textId="77777777" w:rsidR="001D40AF" w:rsidRDefault="001D40AF">
      <w:pPr>
        <w:pStyle w:val="ConsPlusNormal"/>
        <w:jc w:val="right"/>
      </w:pPr>
      <w:r>
        <w:t>эффективности операционных,</w:t>
      </w:r>
    </w:p>
    <w:p w14:paraId="2D184BEA" w14:textId="77777777" w:rsidR="001D40AF" w:rsidRDefault="001D40AF">
      <w:pPr>
        <w:pStyle w:val="ConsPlusNormal"/>
        <w:jc w:val="right"/>
      </w:pPr>
      <w:r>
        <w:t>подконтрольных расходов с применением</w:t>
      </w:r>
    </w:p>
    <w:p w14:paraId="18251E03" w14:textId="77777777" w:rsidR="001D40AF" w:rsidRDefault="001D40AF">
      <w:pPr>
        <w:pStyle w:val="ConsPlusNormal"/>
        <w:jc w:val="right"/>
      </w:pPr>
      <w:r>
        <w:t>метода сравнения аналогов,</w:t>
      </w:r>
    </w:p>
    <w:p w14:paraId="62FD0FF0" w14:textId="77777777" w:rsidR="001D40AF" w:rsidRDefault="001D40AF">
      <w:pPr>
        <w:pStyle w:val="ConsPlusNormal"/>
        <w:jc w:val="right"/>
      </w:pPr>
      <w:r>
        <w:t>утвержденным приказом ФСТ России</w:t>
      </w:r>
    </w:p>
    <w:p w14:paraId="21594288" w14:textId="77777777" w:rsidR="001D40AF" w:rsidRDefault="001D40AF">
      <w:pPr>
        <w:pStyle w:val="ConsPlusNormal"/>
        <w:jc w:val="right"/>
      </w:pPr>
      <w:r>
        <w:t>от 18 марта 2015 г. 421-э</w:t>
      </w:r>
    </w:p>
    <w:p w14:paraId="785A14CC" w14:textId="77777777" w:rsidR="001D40AF" w:rsidRDefault="001D40AF">
      <w:pPr>
        <w:pStyle w:val="ConsPlusNormal"/>
        <w:jc w:val="both"/>
      </w:pPr>
    </w:p>
    <w:p w14:paraId="32DCDB8F" w14:textId="77777777" w:rsidR="001D40AF" w:rsidRDefault="001D40AF">
      <w:pPr>
        <w:pStyle w:val="ConsPlusTitle"/>
        <w:jc w:val="center"/>
      </w:pPr>
      <w:bookmarkStart w:id="11" w:name="P1341"/>
      <w:bookmarkEnd w:id="11"/>
      <w:r>
        <w:t>ПАРАМЕТРЫ</w:t>
      </w:r>
    </w:p>
    <w:p w14:paraId="5DDFC3C1" w14:textId="77777777" w:rsidR="001D40AF" w:rsidRDefault="001D40AF">
      <w:pPr>
        <w:pStyle w:val="ConsPlusTitle"/>
        <w:jc w:val="center"/>
      </w:pPr>
      <w:r>
        <w:t>ОПРЕДЕЛЕНИЯ СПОСОБА РАСЧЕТА БАЗОВОГО УРОВНЯ ОПЕРАЦИОННЫХ,</w:t>
      </w:r>
    </w:p>
    <w:p w14:paraId="6C65B5E7" w14:textId="77777777" w:rsidR="001D40AF" w:rsidRDefault="001D40AF">
      <w:pPr>
        <w:pStyle w:val="ConsPlusTitle"/>
        <w:jc w:val="center"/>
      </w:pPr>
      <w:r>
        <w:t>ПОДКОНТРОЛЬНЫХ РАСХОДОВ</w:t>
      </w:r>
    </w:p>
    <w:p w14:paraId="15004340" w14:textId="77777777" w:rsidR="001D40AF" w:rsidRDefault="001D40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5"/>
        <w:gridCol w:w="4466"/>
      </w:tblGrid>
      <w:tr w:rsidR="001D40AF" w14:paraId="076E2DAC" w14:textId="77777777">
        <w:tc>
          <w:tcPr>
            <w:tcW w:w="4465" w:type="dxa"/>
          </w:tcPr>
          <w:p w14:paraId="4620AA1E" w14:textId="77777777" w:rsidR="001D40AF" w:rsidRDefault="001D40AF">
            <w:pPr>
              <w:pStyle w:val="ConsPlusNormal"/>
              <w:jc w:val="center"/>
            </w:pPr>
            <w:r>
              <w:t>Наименование параметра</w:t>
            </w:r>
          </w:p>
        </w:tc>
        <w:tc>
          <w:tcPr>
            <w:tcW w:w="4466" w:type="dxa"/>
          </w:tcPr>
          <w:p w14:paraId="6E2B1FC1" w14:textId="77777777" w:rsidR="001D40AF" w:rsidRDefault="001D40AF">
            <w:pPr>
              <w:pStyle w:val="ConsPlusNormal"/>
              <w:jc w:val="center"/>
            </w:pPr>
            <w:r>
              <w:t>Значение параметра</w:t>
            </w:r>
          </w:p>
        </w:tc>
      </w:tr>
      <w:tr w:rsidR="001D40AF" w14:paraId="01C5F59E" w14:textId="77777777">
        <w:tc>
          <w:tcPr>
            <w:tcW w:w="4465" w:type="dxa"/>
          </w:tcPr>
          <w:p w14:paraId="28DACB05" w14:textId="77777777" w:rsidR="001D40AF" w:rsidRDefault="001D40AF">
            <w:pPr>
              <w:pStyle w:val="ConsPlusNormal"/>
              <w:jc w:val="center"/>
            </w:pPr>
            <w:r>
              <w:t xml:space="preserve">b </w:t>
            </w:r>
            <w:hyperlink w:anchor="P1353" w:history="1">
              <w:r>
                <w:rPr>
                  <w:color w:val="0000FF"/>
                </w:rPr>
                <w:t>&lt;1&gt;</w:t>
              </w:r>
            </w:hyperlink>
          </w:p>
        </w:tc>
        <w:tc>
          <w:tcPr>
            <w:tcW w:w="4466" w:type="dxa"/>
          </w:tcPr>
          <w:p w14:paraId="6CAB46BF" w14:textId="77777777" w:rsidR="001D40AF" w:rsidRDefault="001D40AF">
            <w:pPr>
              <w:pStyle w:val="ConsPlusNormal"/>
              <w:jc w:val="center"/>
            </w:pPr>
            <w:r>
              <w:t>-0,3</w:t>
            </w:r>
          </w:p>
        </w:tc>
      </w:tr>
      <w:tr w:rsidR="001D40AF" w14:paraId="3000B78F" w14:textId="77777777">
        <w:tc>
          <w:tcPr>
            <w:tcW w:w="4465" w:type="dxa"/>
          </w:tcPr>
          <w:p w14:paraId="226C54FD" w14:textId="77777777" w:rsidR="001D40AF" w:rsidRDefault="001D40AF">
            <w:pPr>
              <w:pStyle w:val="ConsPlusNormal"/>
              <w:jc w:val="center"/>
            </w:pPr>
            <w:r>
              <w:t xml:space="preserve">p </w:t>
            </w:r>
            <w:hyperlink w:anchor="P1354" w:history="1">
              <w:r>
                <w:rPr>
                  <w:color w:val="0000FF"/>
                </w:rPr>
                <w:t>&lt;2&gt;</w:t>
              </w:r>
            </w:hyperlink>
          </w:p>
        </w:tc>
        <w:tc>
          <w:tcPr>
            <w:tcW w:w="4466" w:type="dxa"/>
          </w:tcPr>
          <w:p w14:paraId="3105364B" w14:textId="77777777" w:rsidR="001D40AF" w:rsidRDefault="001D40AF">
            <w:pPr>
              <w:pStyle w:val="ConsPlusNormal"/>
              <w:jc w:val="center"/>
            </w:pPr>
            <w:r>
              <w:t>0,07</w:t>
            </w:r>
          </w:p>
        </w:tc>
      </w:tr>
    </w:tbl>
    <w:p w14:paraId="268EBA66" w14:textId="77777777" w:rsidR="001D40AF" w:rsidRDefault="001D40AF">
      <w:pPr>
        <w:pStyle w:val="ConsPlusNormal"/>
        <w:jc w:val="both"/>
      </w:pPr>
    </w:p>
    <w:p w14:paraId="4C919F8A" w14:textId="77777777" w:rsidR="001D40AF" w:rsidRDefault="001D40AF">
      <w:pPr>
        <w:pStyle w:val="ConsPlusNormal"/>
        <w:ind w:firstLine="540"/>
        <w:jc w:val="both"/>
      </w:pPr>
      <w:r>
        <w:t>--------------------------------</w:t>
      </w:r>
    </w:p>
    <w:p w14:paraId="09A24BBA" w14:textId="77777777" w:rsidR="001D40AF" w:rsidRDefault="001D40AF">
      <w:pPr>
        <w:pStyle w:val="ConsPlusNormal"/>
        <w:spacing w:before="220"/>
        <w:ind w:firstLine="540"/>
        <w:jc w:val="both"/>
      </w:pPr>
      <w:bookmarkStart w:id="12" w:name="P1353"/>
      <w:bookmarkEnd w:id="12"/>
      <w:r>
        <w:t xml:space="preserve">&lt;1&gt; Значение параметра соответствует установленному </w:t>
      </w:r>
      <w:hyperlink w:anchor="P541" w:history="1">
        <w:r>
          <w:rPr>
            <w:color w:val="0000FF"/>
          </w:rPr>
          <w:t>приложением N 3</w:t>
        </w:r>
      </w:hyperlink>
      <w:r>
        <w:t xml:space="preserve"> предельному уровню индекса эффективности ОПР, составляющему при наличии достоверных данных 7%.</w:t>
      </w:r>
    </w:p>
    <w:p w14:paraId="323FC2D6" w14:textId="77777777" w:rsidR="001D40AF" w:rsidRDefault="001D40AF">
      <w:pPr>
        <w:pStyle w:val="ConsPlusNormal"/>
        <w:spacing w:before="220"/>
        <w:ind w:firstLine="540"/>
        <w:jc w:val="both"/>
      </w:pPr>
      <w:bookmarkStart w:id="13" w:name="P1354"/>
      <w:bookmarkEnd w:id="13"/>
      <w:r>
        <w:t>&lt;2&gt; Значение параметра определено как максимально допустимое для обеспечения сопоставимости с результатами анализа репрезентативной выборки ТСО, в отношении которых осуществляется государственное регулирование тарифов на услуги по передаче электрической энергии, превышение фактических операционных, подконтрольных расходов над установленными и составляет 30%.</w:t>
      </w:r>
    </w:p>
    <w:p w14:paraId="53226249" w14:textId="77777777" w:rsidR="001D40AF" w:rsidRDefault="001D40AF">
      <w:pPr>
        <w:pStyle w:val="ConsPlusNormal"/>
        <w:jc w:val="both"/>
      </w:pPr>
    </w:p>
    <w:p w14:paraId="69215C7D" w14:textId="77777777" w:rsidR="001D40AF" w:rsidRDefault="001D40AF">
      <w:pPr>
        <w:pStyle w:val="ConsPlusNormal"/>
        <w:jc w:val="both"/>
      </w:pPr>
    </w:p>
    <w:p w14:paraId="3FE61CAC" w14:textId="77777777" w:rsidR="001D40AF" w:rsidRDefault="001D40AF">
      <w:pPr>
        <w:pStyle w:val="ConsPlusNormal"/>
        <w:jc w:val="both"/>
      </w:pPr>
    </w:p>
    <w:p w14:paraId="79E6D696" w14:textId="77777777" w:rsidR="001D40AF" w:rsidRDefault="001D40AF">
      <w:pPr>
        <w:pStyle w:val="ConsPlusNormal"/>
        <w:jc w:val="right"/>
        <w:outlineLvl w:val="1"/>
      </w:pPr>
      <w:r>
        <w:t>Приложение N 7</w:t>
      </w:r>
    </w:p>
    <w:p w14:paraId="27C32C1C" w14:textId="77777777" w:rsidR="001D40AF" w:rsidRDefault="001D40AF">
      <w:pPr>
        <w:pStyle w:val="ConsPlusNormal"/>
        <w:jc w:val="right"/>
      </w:pPr>
      <w:r>
        <w:t>к Методическим указаниям</w:t>
      </w:r>
    </w:p>
    <w:p w14:paraId="057FEC24" w14:textId="77777777" w:rsidR="001D40AF" w:rsidRDefault="001D40AF">
      <w:pPr>
        <w:pStyle w:val="ConsPlusNormal"/>
        <w:jc w:val="right"/>
      </w:pPr>
      <w:r>
        <w:lastRenderedPageBreak/>
        <w:t>по определению базового уровня</w:t>
      </w:r>
    </w:p>
    <w:p w14:paraId="1792DCE0" w14:textId="77777777" w:rsidR="001D40AF" w:rsidRDefault="001D40AF">
      <w:pPr>
        <w:pStyle w:val="ConsPlusNormal"/>
        <w:jc w:val="right"/>
      </w:pPr>
      <w:r>
        <w:t>операционных, подконтрольных расходов</w:t>
      </w:r>
    </w:p>
    <w:p w14:paraId="78302EE6" w14:textId="77777777" w:rsidR="001D40AF" w:rsidRDefault="001D40AF">
      <w:pPr>
        <w:pStyle w:val="ConsPlusNormal"/>
        <w:jc w:val="right"/>
      </w:pPr>
      <w:r>
        <w:t>территориальных сетевых организаций,</w:t>
      </w:r>
    </w:p>
    <w:p w14:paraId="6B84303A" w14:textId="77777777" w:rsidR="001D40AF" w:rsidRDefault="001D40AF">
      <w:pPr>
        <w:pStyle w:val="ConsPlusNormal"/>
        <w:jc w:val="right"/>
      </w:pPr>
      <w:r>
        <w:t>необходимых для осуществления</w:t>
      </w:r>
    </w:p>
    <w:p w14:paraId="493B18E1" w14:textId="77777777" w:rsidR="001D40AF" w:rsidRDefault="001D40AF">
      <w:pPr>
        <w:pStyle w:val="ConsPlusNormal"/>
        <w:jc w:val="right"/>
      </w:pPr>
      <w:r>
        <w:t>регулируемой деятельности, и индекса</w:t>
      </w:r>
    </w:p>
    <w:p w14:paraId="7B365AA8" w14:textId="77777777" w:rsidR="001D40AF" w:rsidRDefault="001D40AF">
      <w:pPr>
        <w:pStyle w:val="ConsPlusNormal"/>
        <w:jc w:val="right"/>
      </w:pPr>
      <w:r>
        <w:t>эффективности операционных,</w:t>
      </w:r>
    </w:p>
    <w:p w14:paraId="6F40E6F3" w14:textId="77777777" w:rsidR="001D40AF" w:rsidRDefault="001D40AF">
      <w:pPr>
        <w:pStyle w:val="ConsPlusNormal"/>
        <w:jc w:val="right"/>
      </w:pPr>
      <w:r>
        <w:t>подконтрольных расходов с применением</w:t>
      </w:r>
    </w:p>
    <w:p w14:paraId="27E8E54D" w14:textId="77777777" w:rsidR="001D40AF" w:rsidRDefault="001D40AF">
      <w:pPr>
        <w:pStyle w:val="ConsPlusNormal"/>
        <w:jc w:val="right"/>
      </w:pPr>
      <w:r>
        <w:t>метода сравнения аналогов,</w:t>
      </w:r>
    </w:p>
    <w:p w14:paraId="2CB1798A" w14:textId="77777777" w:rsidR="001D40AF" w:rsidRDefault="001D40AF">
      <w:pPr>
        <w:pStyle w:val="ConsPlusNormal"/>
        <w:jc w:val="right"/>
      </w:pPr>
      <w:r>
        <w:t>утвержденным приказом ФСТ России</w:t>
      </w:r>
    </w:p>
    <w:p w14:paraId="2F90704F" w14:textId="77777777" w:rsidR="001D40AF" w:rsidRDefault="001D40AF">
      <w:pPr>
        <w:pStyle w:val="ConsPlusNormal"/>
        <w:jc w:val="right"/>
      </w:pPr>
      <w:r>
        <w:t>от 18 марта 2015 г. 421-э</w:t>
      </w:r>
    </w:p>
    <w:p w14:paraId="533163FC" w14:textId="77777777" w:rsidR="001D40AF" w:rsidRDefault="001D40AF">
      <w:pPr>
        <w:pStyle w:val="ConsPlusNormal"/>
        <w:jc w:val="both"/>
      </w:pPr>
    </w:p>
    <w:p w14:paraId="28D599DB" w14:textId="77777777" w:rsidR="001D40AF" w:rsidRDefault="001D40AF">
      <w:pPr>
        <w:pStyle w:val="ConsPlusTitle"/>
        <w:jc w:val="center"/>
      </w:pPr>
      <w:r>
        <w:t>РАСЧЕТ КОЭФФИЦИЕНТОВ НОРМАЛИЗАЦИИ</w:t>
      </w:r>
    </w:p>
    <w:p w14:paraId="257C4233" w14:textId="77777777" w:rsidR="001D40AF" w:rsidRDefault="001D40AF">
      <w:pPr>
        <w:pStyle w:val="ConsPlusNormal"/>
        <w:jc w:val="both"/>
      </w:pPr>
    </w:p>
    <w:p w14:paraId="2B0457A0" w14:textId="77777777" w:rsidR="001D40AF" w:rsidRDefault="001D40AF">
      <w:pPr>
        <w:pStyle w:val="ConsPlusNormal"/>
        <w:ind w:firstLine="540"/>
        <w:jc w:val="both"/>
      </w:pPr>
      <w:r>
        <w:t xml:space="preserve">Утратил силу. - </w:t>
      </w:r>
      <w:hyperlink r:id="rId119" w:history="1">
        <w:r>
          <w:rPr>
            <w:color w:val="0000FF"/>
          </w:rPr>
          <w:t>Приказ</w:t>
        </w:r>
      </w:hyperlink>
      <w:r>
        <w:t xml:space="preserve"> ФАС России от 15.02.2021 N 106/21.</w:t>
      </w:r>
    </w:p>
    <w:p w14:paraId="60A25856" w14:textId="77777777" w:rsidR="001D40AF" w:rsidRDefault="001D40AF">
      <w:pPr>
        <w:pStyle w:val="ConsPlusNormal"/>
        <w:jc w:val="both"/>
      </w:pPr>
    </w:p>
    <w:p w14:paraId="4F23B275" w14:textId="77777777" w:rsidR="001D40AF" w:rsidRDefault="001D40AF">
      <w:pPr>
        <w:pStyle w:val="ConsPlusNormal"/>
        <w:jc w:val="both"/>
      </w:pPr>
    </w:p>
    <w:p w14:paraId="27821CD4" w14:textId="77777777" w:rsidR="001D40AF" w:rsidRDefault="001D40AF">
      <w:pPr>
        <w:pStyle w:val="ConsPlusNormal"/>
        <w:jc w:val="both"/>
      </w:pPr>
    </w:p>
    <w:p w14:paraId="4598C130" w14:textId="77777777" w:rsidR="001D40AF" w:rsidRDefault="001D40AF">
      <w:pPr>
        <w:pStyle w:val="ConsPlusNormal"/>
        <w:jc w:val="right"/>
        <w:outlineLvl w:val="1"/>
      </w:pPr>
      <w:r>
        <w:t>Приложение N 8</w:t>
      </w:r>
    </w:p>
    <w:p w14:paraId="103835EB" w14:textId="77777777" w:rsidR="001D40AF" w:rsidRDefault="001D40AF">
      <w:pPr>
        <w:pStyle w:val="ConsPlusNormal"/>
        <w:jc w:val="right"/>
      </w:pPr>
      <w:r>
        <w:t>к Методическим указаниям</w:t>
      </w:r>
    </w:p>
    <w:p w14:paraId="577925ED" w14:textId="77777777" w:rsidR="001D40AF" w:rsidRDefault="001D40AF">
      <w:pPr>
        <w:pStyle w:val="ConsPlusNormal"/>
        <w:jc w:val="right"/>
      </w:pPr>
      <w:r>
        <w:t>по определению базового уровня</w:t>
      </w:r>
    </w:p>
    <w:p w14:paraId="5DB0DFB8" w14:textId="77777777" w:rsidR="001D40AF" w:rsidRDefault="001D40AF">
      <w:pPr>
        <w:pStyle w:val="ConsPlusNormal"/>
        <w:jc w:val="right"/>
      </w:pPr>
      <w:r>
        <w:t>операционных, подконтрольных расходов</w:t>
      </w:r>
    </w:p>
    <w:p w14:paraId="658381E3" w14:textId="77777777" w:rsidR="001D40AF" w:rsidRDefault="001D40AF">
      <w:pPr>
        <w:pStyle w:val="ConsPlusNormal"/>
        <w:jc w:val="right"/>
      </w:pPr>
      <w:r>
        <w:t>территориальных сетевых организаций,</w:t>
      </w:r>
    </w:p>
    <w:p w14:paraId="011ADED3" w14:textId="77777777" w:rsidR="001D40AF" w:rsidRDefault="001D40AF">
      <w:pPr>
        <w:pStyle w:val="ConsPlusNormal"/>
        <w:jc w:val="right"/>
      </w:pPr>
      <w:r>
        <w:t>необходимых для осуществления</w:t>
      </w:r>
    </w:p>
    <w:p w14:paraId="7EE2F3B4" w14:textId="77777777" w:rsidR="001D40AF" w:rsidRDefault="001D40AF">
      <w:pPr>
        <w:pStyle w:val="ConsPlusNormal"/>
        <w:jc w:val="right"/>
      </w:pPr>
      <w:r>
        <w:t>регулируемой деятельности, и индекса</w:t>
      </w:r>
    </w:p>
    <w:p w14:paraId="63AC434A" w14:textId="77777777" w:rsidR="001D40AF" w:rsidRDefault="001D40AF">
      <w:pPr>
        <w:pStyle w:val="ConsPlusNormal"/>
        <w:jc w:val="right"/>
      </w:pPr>
      <w:r>
        <w:t>эффективности операционных,</w:t>
      </w:r>
    </w:p>
    <w:p w14:paraId="629E5FD9" w14:textId="77777777" w:rsidR="001D40AF" w:rsidRDefault="001D40AF">
      <w:pPr>
        <w:pStyle w:val="ConsPlusNormal"/>
        <w:jc w:val="right"/>
      </w:pPr>
      <w:r>
        <w:t>подконтрольных расходов с применением</w:t>
      </w:r>
    </w:p>
    <w:p w14:paraId="70CFEC3C" w14:textId="77777777" w:rsidR="001D40AF" w:rsidRDefault="001D40AF">
      <w:pPr>
        <w:pStyle w:val="ConsPlusNormal"/>
        <w:jc w:val="right"/>
      </w:pPr>
      <w:r>
        <w:t>метода сравнения аналогов,</w:t>
      </w:r>
    </w:p>
    <w:p w14:paraId="73A6A2EB" w14:textId="77777777" w:rsidR="001D40AF" w:rsidRDefault="001D40AF">
      <w:pPr>
        <w:pStyle w:val="ConsPlusNormal"/>
        <w:jc w:val="right"/>
      </w:pPr>
      <w:r>
        <w:t>утвержденным приказом ФСТ России</w:t>
      </w:r>
    </w:p>
    <w:p w14:paraId="5AC50B94" w14:textId="77777777" w:rsidR="001D40AF" w:rsidRDefault="001D40AF">
      <w:pPr>
        <w:pStyle w:val="ConsPlusNormal"/>
        <w:jc w:val="right"/>
      </w:pPr>
      <w:r>
        <w:t>от 18 марта 2015 г. 421-э</w:t>
      </w:r>
    </w:p>
    <w:p w14:paraId="545A107F" w14:textId="77777777" w:rsidR="001D40AF" w:rsidRDefault="001D40AF">
      <w:pPr>
        <w:pStyle w:val="ConsPlusNormal"/>
        <w:jc w:val="both"/>
      </w:pPr>
    </w:p>
    <w:p w14:paraId="1E37A8E9" w14:textId="77777777" w:rsidR="001D40AF" w:rsidRDefault="001D40AF">
      <w:pPr>
        <w:pStyle w:val="ConsPlusTitle"/>
        <w:jc w:val="center"/>
      </w:pPr>
      <w:bookmarkStart w:id="14" w:name="P1390"/>
      <w:bookmarkEnd w:id="14"/>
      <w:r>
        <w:t>РАСЧЕТ КОЭФФИЦИЕНТА ПРИВЕДЕНИЯ ЗАТРАТ ПО УРОВНЮ ЦЕН</w:t>
      </w:r>
    </w:p>
    <w:p w14:paraId="5857C524" w14:textId="77777777" w:rsidR="001D40AF" w:rsidRDefault="001D40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40AF" w14:paraId="110531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32CF65" w14:textId="77777777" w:rsidR="001D40AF" w:rsidRDefault="001D40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A4B1CF3" w14:textId="77777777" w:rsidR="001D40AF" w:rsidRDefault="001D40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EA26627" w14:textId="77777777" w:rsidR="001D40AF" w:rsidRDefault="001D40AF">
            <w:pPr>
              <w:pStyle w:val="ConsPlusNormal"/>
              <w:jc w:val="center"/>
            </w:pPr>
            <w:r>
              <w:rPr>
                <w:color w:val="392C69"/>
              </w:rPr>
              <w:t>Список изменяющих документов</w:t>
            </w:r>
          </w:p>
          <w:p w14:paraId="7735B1C4" w14:textId="77777777" w:rsidR="001D40AF" w:rsidRDefault="001D40AF">
            <w:pPr>
              <w:pStyle w:val="ConsPlusNormal"/>
              <w:jc w:val="center"/>
            </w:pPr>
            <w:r>
              <w:rPr>
                <w:color w:val="392C69"/>
              </w:rPr>
              <w:t xml:space="preserve">(в ред. </w:t>
            </w:r>
            <w:hyperlink r:id="rId120" w:history="1">
              <w:r>
                <w:rPr>
                  <w:color w:val="0000FF"/>
                </w:rPr>
                <w:t>Приказа</w:t>
              </w:r>
            </w:hyperlink>
            <w:r>
              <w:rPr>
                <w:color w:val="392C69"/>
              </w:rPr>
              <w:t xml:space="preserve"> ФАС России от 15.02.2021 N 106/21)</w:t>
            </w:r>
          </w:p>
        </w:tc>
        <w:tc>
          <w:tcPr>
            <w:tcW w:w="113" w:type="dxa"/>
            <w:tcBorders>
              <w:top w:val="nil"/>
              <w:left w:val="nil"/>
              <w:bottom w:val="nil"/>
              <w:right w:val="nil"/>
            </w:tcBorders>
            <w:shd w:val="clear" w:color="auto" w:fill="F4F3F8"/>
            <w:tcMar>
              <w:top w:w="0" w:type="dxa"/>
              <w:left w:w="0" w:type="dxa"/>
              <w:bottom w:w="0" w:type="dxa"/>
              <w:right w:w="0" w:type="dxa"/>
            </w:tcMar>
          </w:tcPr>
          <w:p w14:paraId="61F1B6F8" w14:textId="77777777" w:rsidR="001D40AF" w:rsidRDefault="001D40AF">
            <w:pPr>
              <w:spacing w:after="1" w:line="0" w:lineRule="atLeast"/>
            </w:pPr>
          </w:p>
        </w:tc>
      </w:tr>
    </w:tbl>
    <w:p w14:paraId="0F3E051E" w14:textId="77777777" w:rsidR="001D40AF" w:rsidRDefault="001D40AF">
      <w:pPr>
        <w:pStyle w:val="ConsPlusNormal"/>
        <w:jc w:val="both"/>
      </w:pPr>
    </w:p>
    <w:p w14:paraId="59570638" w14:textId="77777777" w:rsidR="001D40AF" w:rsidRDefault="001D40AF">
      <w:pPr>
        <w:pStyle w:val="ConsPlusNormal"/>
        <w:ind w:firstLine="540"/>
        <w:jc w:val="both"/>
      </w:pPr>
      <w:r>
        <w:t xml:space="preserve">Коэффициенты приведения затрат по уровню цен рассчитываются следующим образом. Для проведения расчета используется официальная статистическая информация о стоимости фиксированного набора потребительских товаров и услуг в субъектах Российской Федерации за декабрь рассматриваемого года. Коэффициенты приведения затрат по уровню цен для субъектов Российской Федерации рассчитываются как отношение стоимости потребительской корзины в г. Москве к стоимости потребительской корзины в соответствующем регионе. </w:t>
      </w:r>
      <w:proofErr w:type="gramStart"/>
      <w:r>
        <w:t>Согласно данной процедуре</w:t>
      </w:r>
      <w:proofErr w:type="gramEnd"/>
      <w:r>
        <w:t xml:space="preserve"> коэффициент приведения затрат по уровню цен для г. Москвы всегда устанавливается равным единице.</w:t>
      </w:r>
    </w:p>
    <w:p w14:paraId="7A9686A1" w14:textId="77777777" w:rsidR="001D40AF" w:rsidRDefault="001D40AF">
      <w:pPr>
        <w:pStyle w:val="ConsPlusNormal"/>
        <w:jc w:val="both"/>
      </w:pPr>
      <w:r>
        <w:t xml:space="preserve">(в ред. </w:t>
      </w:r>
      <w:hyperlink r:id="rId121" w:history="1">
        <w:r>
          <w:rPr>
            <w:color w:val="0000FF"/>
          </w:rPr>
          <w:t>Приказа</w:t>
        </w:r>
      </w:hyperlink>
      <w:r>
        <w:t xml:space="preserve"> ФАС России от 15.02.2021 N 106/21)</w:t>
      </w:r>
    </w:p>
    <w:p w14:paraId="7BB7CB17" w14:textId="77777777" w:rsidR="001D40AF" w:rsidRDefault="001D40AF">
      <w:pPr>
        <w:pStyle w:val="ConsPlusNormal"/>
        <w:jc w:val="both"/>
      </w:pPr>
    </w:p>
    <w:p w14:paraId="54F73441" w14:textId="77777777" w:rsidR="001D40AF" w:rsidRDefault="001D40AF">
      <w:pPr>
        <w:pStyle w:val="ConsPlusNormal"/>
        <w:jc w:val="both"/>
      </w:pPr>
    </w:p>
    <w:p w14:paraId="2A9C880B" w14:textId="77777777" w:rsidR="001D40AF" w:rsidRDefault="001D40AF">
      <w:pPr>
        <w:pStyle w:val="ConsPlusNormal"/>
        <w:jc w:val="both"/>
      </w:pPr>
    </w:p>
    <w:p w14:paraId="521BCD16" w14:textId="77777777" w:rsidR="001D40AF" w:rsidRDefault="001D40AF">
      <w:pPr>
        <w:pStyle w:val="ConsPlusNormal"/>
        <w:jc w:val="both"/>
      </w:pPr>
    </w:p>
    <w:p w14:paraId="0F979C96" w14:textId="77777777" w:rsidR="001D40AF" w:rsidRDefault="001D40AF">
      <w:pPr>
        <w:pStyle w:val="ConsPlusNormal"/>
        <w:jc w:val="both"/>
      </w:pPr>
    </w:p>
    <w:p w14:paraId="465EE6EE" w14:textId="77777777" w:rsidR="001D40AF" w:rsidRDefault="001D40AF">
      <w:pPr>
        <w:pStyle w:val="ConsPlusNormal"/>
        <w:jc w:val="right"/>
        <w:outlineLvl w:val="0"/>
      </w:pPr>
      <w:r>
        <w:t>Приложение N 2</w:t>
      </w:r>
    </w:p>
    <w:p w14:paraId="41CE1A64" w14:textId="77777777" w:rsidR="001D40AF" w:rsidRDefault="001D40AF">
      <w:pPr>
        <w:pStyle w:val="ConsPlusNormal"/>
        <w:jc w:val="right"/>
      </w:pPr>
      <w:r>
        <w:t>к приказу ФСТ России</w:t>
      </w:r>
    </w:p>
    <w:p w14:paraId="1AD757AE" w14:textId="77777777" w:rsidR="001D40AF" w:rsidRDefault="001D40AF">
      <w:pPr>
        <w:pStyle w:val="ConsPlusNormal"/>
        <w:jc w:val="right"/>
      </w:pPr>
      <w:r>
        <w:t>от 18 марта 2015 г. N 421-э</w:t>
      </w:r>
    </w:p>
    <w:p w14:paraId="524B7086" w14:textId="77777777" w:rsidR="001D40AF" w:rsidRDefault="001D40AF">
      <w:pPr>
        <w:pStyle w:val="ConsPlusNormal"/>
        <w:jc w:val="both"/>
      </w:pPr>
    </w:p>
    <w:p w14:paraId="33289501" w14:textId="77777777" w:rsidR="001D40AF" w:rsidRDefault="001D40AF">
      <w:pPr>
        <w:pStyle w:val="ConsPlusTitle"/>
        <w:jc w:val="center"/>
      </w:pPr>
      <w:bookmarkStart w:id="15" w:name="P1405"/>
      <w:bookmarkEnd w:id="15"/>
      <w:r>
        <w:lastRenderedPageBreak/>
        <w:t>ИЗМЕНЕНИЯ,</w:t>
      </w:r>
    </w:p>
    <w:p w14:paraId="36E9166A" w14:textId="77777777" w:rsidR="001D40AF" w:rsidRDefault="001D40AF">
      <w:pPr>
        <w:pStyle w:val="ConsPlusTitle"/>
        <w:jc w:val="center"/>
      </w:pPr>
      <w:r>
        <w:t>КОТОРЫЕ ВНОСЯТСЯ В МЕТОДИЧЕСКИЕ УКАЗАНИЯ ПО РАСЧЕТУ</w:t>
      </w:r>
    </w:p>
    <w:p w14:paraId="270DAC30" w14:textId="77777777" w:rsidR="001D40AF" w:rsidRDefault="001D40AF">
      <w:pPr>
        <w:pStyle w:val="ConsPlusTitle"/>
        <w:jc w:val="center"/>
      </w:pPr>
      <w:r>
        <w:t>ТАРИФОВ НА УСЛУГИ ПО ПЕРЕДАЧЕ ЭЛЕКТРИЧЕСКОЙ ЭНЕРГИИ,</w:t>
      </w:r>
    </w:p>
    <w:p w14:paraId="52937272" w14:textId="77777777" w:rsidR="001D40AF" w:rsidRDefault="001D40AF">
      <w:pPr>
        <w:pStyle w:val="ConsPlusTitle"/>
        <w:jc w:val="center"/>
      </w:pPr>
      <w:r>
        <w:t>УСТАНАВЛИВАЕМЫХ С ПРИМЕНЕНИЕМ МЕТОДА ДОЛГОСРОЧНОЙ</w:t>
      </w:r>
    </w:p>
    <w:p w14:paraId="7D9A646A" w14:textId="77777777" w:rsidR="001D40AF" w:rsidRDefault="001D40AF">
      <w:pPr>
        <w:pStyle w:val="ConsPlusTitle"/>
        <w:jc w:val="center"/>
      </w:pPr>
      <w:r>
        <w:t>ИНДЕКСАЦИИ НЕОБХОДИМОЙ ВАЛОВОЙ ВЫРУЧКИ, УТВЕРЖДЕННЫЕ</w:t>
      </w:r>
    </w:p>
    <w:p w14:paraId="270B3104" w14:textId="77777777" w:rsidR="001D40AF" w:rsidRDefault="001D40AF">
      <w:pPr>
        <w:pStyle w:val="ConsPlusTitle"/>
        <w:jc w:val="center"/>
      </w:pPr>
      <w:r>
        <w:t>ПРИКАЗОМ ФСТ РОССИИ ОТ 17 ФЕВРАЛЯ 2012 Г. N 98-Э,</w:t>
      </w:r>
    </w:p>
    <w:p w14:paraId="73643FB1" w14:textId="77777777" w:rsidR="001D40AF" w:rsidRDefault="001D40AF">
      <w:pPr>
        <w:pStyle w:val="ConsPlusTitle"/>
        <w:jc w:val="center"/>
      </w:pPr>
      <w:r>
        <w:t>И МЕТОДИЧЕСКИЕ УКАЗАНИЯ ПО РЕГУЛИРОВАНИЮ ТАРИФОВ</w:t>
      </w:r>
    </w:p>
    <w:p w14:paraId="67EC4FF3" w14:textId="77777777" w:rsidR="001D40AF" w:rsidRDefault="001D40AF">
      <w:pPr>
        <w:pStyle w:val="ConsPlusTitle"/>
        <w:jc w:val="center"/>
      </w:pPr>
      <w:r>
        <w:t>С ПРИМЕНЕНИЕМ МЕТОДА ДОХОДНОСТИ ИНВЕСТИРОВАННОГО</w:t>
      </w:r>
    </w:p>
    <w:p w14:paraId="6FC417C8" w14:textId="77777777" w:rsidR="001D40AF" w:rsidRDefault="001D40AF">
      <w:pPr>
        <w:pStyle w:val="ConsPlusTitle"/>
        <w:jc w:val="center"/>
      </w:pPr>
      <w:r>
        <w:t>КАПИТАЛА, УТВЕРЖДЕННЫЕ ПРИКАЗОМ ФСТ РОССИИ</w:t>
      </w:r>
    </w:p>
    <w:p w14:paraId="50D1532F" w14:textId="77777777" w:rsidR="001D40AF" w:rsidRDefault="001D40AF">
      <w:pPr>
        <w:pStyle w:val="ConsPlusTitle"/>
        <w:jc w:val="center"/>
      </w:pPr>
      <w:r>
        <w:t>ОТ 30 МАРТА 2012 Г. N 228-Э</w:t>
      </w:r>
    </w:p>
    <w:p w14:paraId="097111E9" w14:textId="77777777" w:rsidR="001D40AF" w:rsidRDefault="001D40AF">
      <w:pPr>
        <w:pStyle w:val="ConsPlusNormal"/>
        <w:jc w:val="both"/>
      </w:pPr>
    </w:p>
    <w:p w14:paraId="51C8D755" w14:textId="77777777" w:rsidR="001D40AF" w:rsidRDefault="001D40AF">
      <w:pPr>
        <w:pStyle w:val="ConsPlusNormal"/>
        <w:ind w:firstLine="540"/>
        <w:jc w:val="both"/>
      </w:pPr>
      <w:r>
        <w:t xml:space="preserve">1. Внести в Методические </w:t>
      </w:r>
      <w:hyperlink r:id="rId122" w:history="1">
        <w:r>
          <w:rPr>
            <w:color w:val="0000FF"/>
          </w:rPr>
          <w:t>указания</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 февраля 2012 г. N 98-э (зарегистрирован Минюстом России 29 февраля 2012 г., регистрационный N 23367), следующие изменения:</w:t>
      </w:r>
    </w:p>
    <w:p w14:paraId="20F9C0DB" w14:textId="77777777" w:rsidR="001D40AF" w:rsidRDefault="001D40AF">
      <w:pPr>
        <w:pStyle w:val="ConsPlusNormal"/>
        <w:spacing w:before="220"/>
        <w:ind w:firstLine="540"/>
        <w:jc w:val="both"/>
      </w:pPr>
      <w:r>
        <w:t xml:space="preserve">1.1. В </w:t>
      </w:r>
      <w:hyperlink r:id="rId123" w:history="1">
        <w:r>
          <w:rPr>
            <w:color w:val="0000FF"/>
          </w:rPr>
          <w:t>пункте 2</w:t>
        </w:r>
      </w:hyperlink>
      <w:r>
        <w:t xml:space="preserve"> слова "долгосрочных параметров регулирования деятельности территориальных сетевых организаций" заменить словами "долгосрочных параметров регулирования деятельности территориальных сетевых организаций, в том числе базового уровня подконтрольных расходов и индекса эффективности подконтрольных расходов, которые определяются в соответствии с </w:t>
      </w:r>
      <w:hyperlink r:id="rId124" w:history="1">
        <w:r>
          <w:rPr>
            <w:color w:val="0000FF"/>
          </w:rPr>
          <w:t>пунктом 38</w:t>
        </w:r>
      </w:hyperlink>
      <w:r>
        <w:t xml:space="preserve"> Основ ценообразования".</w:t>
      </w:r>
    </w:p>
    <w:p w14:paraId="28685765" w14:textId="77777777" w:rsidR="001D40AF" w:rsidRDefault="001D40AF">
      <w:pPr>
        <w:pStyle w:val="ConsPlusNormal"/>
        <w:spacing w:before="220"/>
        <w:ind w:firstLine="540"/>
        <w:jc w:val="both"/>
      </w:pPr>
      <w:r>
        <w:t xml:space="preserve">1.2. В </w:t>
      </w:r>
      <w:hyperlink r:id="rId125" w:history="1">
        <w:r>
          <w:rPr>
            <w:color w:val="0000FF"/>
          </w:rPr>
          <w:t>подпункте 2 пункта 6</w:t>
        </w:r>
      </w:hyperlink>
      <w:r>
        <w:t xml:space="preserve"> слова "в размере от 1% до 3% уровня подконтрольных расходов текущего года долгосрочного периода регулирования" заменить словами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w:t>
      </w:r>
    </w:p>
    <w:p w14:paraId="45ED7C42" w14:textId="77777777" w:rsidR="001D40AF" w:rsidRDefault="001D40AF">
      <w:pPr>
        <w:pStyle w:val="ConsPlusNormal"/>
        <w:spacing w:before="220"/>
        <w:ind w:firstLine="540"/>
        <w:jc w:val="both"/>
      </w:pPr>
      <w:r>
        <w:t xml:space="preserve">1.3. </w:t>
      </w:r>
      <w:hyperlink r:id="rId126" w:history="1">
        <w:r>
          <w:rPr>
            <w:color w:val="0000FF"/>
          </w:rPr>
          <w:t>Абзац одиннадцатый пункта 11</w:t>
        </w:r>
      </w:hyperlink>
      <w:r>
        <w:t xml:space="preserve"> изложить в следующей редакции:</w:t>
      </w:r>
    </w:p>
    <w:p w14:paraId="42C4BD27" w14:textId="77777777" w:rsidR="001D40AF" w:rsidRDefault="001D40AF">
      <w:pPr>
        <w:pStyle w:val="ConsPlusNormal"/>
        <w:spacing w:before="220"/>
        <w:ind w:firstLine="540"/>
        <w:jc w:val="both"/>
      </w:pPr>
      <w:r>
        <w:t>"</w:t>
      </w:r>
      <w:r w:rsidRPr="00A06769">
        <w:rPr>
          <w:position w:val="-8"/>
        </w:rPr>
        <w:pict w14:anchorId="6B4D23BC">
          <v:shape id="_x0000_i1107" style="width:16.5pt;height:19.5pt" coordsize="" o:spt="100" adj="0,,0" path="" filled="f" stroked="f">
            <v:stroke joinstyle="miter"/>
            <v:imagedata r:id="rId127" o:title="base_1_384651_32850"/>
            <v:formulas/>
            <v:path o:connecttype="segments"/>
          </v:shape>
        </w:pict>
      </w:r>
      <w:r>
        <w:t xml:space="preserve"> - индекс эффективности подконтрольных расходов, устанавливаемый регулирующими органами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w:t>
      </w:r>
    </w:p>
    <w:p w14:paraId="10995E75" w14:textId="77777777" w:rsidR="001D40AF" w:rsidRDefault="001D40AF">
      <w:pPr>
        <w:pStyle w:val="ConsPlusNormal"/>
        <w:spacing w:before="220"/>
        <w:ind w:firstLine="540"/>
        <w:jc w:val="both"/>
      </w:pPr>
      <w:r>
        <w:t xml:space="preserve">2. Внести в Методические </w:t>
      </w:r>
      <w:hyperlink r:id="rId128" w:history="1">
        <w:r>
          <w:rPr>
            <w:color w:val="0000FF"/>
          </w:rPr>
          <w:t>указания</w:t>
        </w:r>
      </w:hyperlink>
      <w:r>
        <w:t xml:space="preserve"> по регулированию тарифов с применением метода доходности инвестированного капитала, утвержденные приказом ФСТ России от 30 марта 2012 г. N 228-э (зарегистрирован Минюстом России 10 апреля 2012 г., регистрационный N 23784), с изменениями, внесенными приказом ФСТ России от 13 июня 2013 г. N 760-э (зарегистрирован Минюстом России 16 июля 2013 г., регистрационный N 29078), следующие изменения:</w:t>
      </w:r>
    </w:p>
    <w:p w14:paraId="66C96773" w14:textId="77777777" w:rsidR="001D40AF" w:rsidRDefault="001D40AF">
      <w:pPr>
        <w:pStyle w:val="ConsPlusNormal"/>
        <w:spacing w:before="220"/>
        <w:ind w:firstLine="540"/>
        <w:jc w:val="both"/>
      </w:pPr>
      <w:r>
        <w:t xml:space="preserve">2.1. </w:t>
      </w:r>
      <w:hyperlink r:id="rId129" w:history="1">
        <w:r>
          <w:rPr>
            <w:color w:val="0000FF"/>
          </w:rPr>
          <w:t>Абзац 26 пункта 7</w:t>
        </w:r>
      </w:hyperlink>
      <w:r>
        <w:t xml:space="preserve"> изложить в следующей редакции:</w:t>
      </w:r>
    </w:p>
    <w:p w14:paraId="5792826A" w14:textId="77777777" w:rsidR="001D40AF" w:rsidRDefault="001D40AF">
      <w:pPr>
        <w:pStyle w:val="ConsPlusNormal"/>
        <w:spacing w:before="220"/>
        <w:ind w:firstLine="540"/>
        <w:jc w:val="both"/>
      </w:pPr>
      <w:r>
        <w:t xml:space="preserve">"Базовый уровень операционных расходов, индекс эффективности операционных расходов и величина технологического расхода (потерь) электрической энергии определяется в соответствии с </w:t>
      </w:r>
      <w:hyperlink r:id="rId130" w:history="1">
        <w:r>
          <w:rPr>
            <w:color w:val="0000FF"/>
          </w:rPr>
          <w:t>пунктом 34</w:t>
        </w:r>
      </w:hyperlink>
      <w:r>
        <w:t xml:space="preserve"> Основ ценообразования.".</w:t>
      </w:r>
    </w:p>
    <w:p w14:paraId="2AA1FBF8" w14:textId="77777777" w:rsidR="001D40AF" w:rsidRDefault="001D40AF">
      <w:pPr>
        <w:pStyle w:val="ConsPlusNormal"/>
        <w:spacing w:before="220"/>
        <w:ind w:firstLine="540"/>
        <w:jc w:val="both"/>
      </w:pPr>
      <w:r>
        <w:t xml:space="preserve">2.2. </w:t>
      </w:r>
      <w:hyperlink r:id="rId131" w:history="1">
        <w:r>
          <w:rPr>
            <w:color w:val="0000FF"/>
          </w:rPr>
          <w:t>Пункт 17</w:t>
        </w:r>
      </w:hyperlink>
      <w:r>
        <w:t xml:space="preserve"> изложить в следующей редакции:</w:t>
      </w:r>
    </w:p>
    <w:p w14:paraId="234C1C4E" w14:textId="77777777" w:rsidR="001D40AF" w:rsidRDefault="001D40AF">
      <w:pPr>
        <w:pStyle w:val="ConsPlusNormal"/>
        <w:spacing w:before="220"/>
        <w:ind w:firstLine="540"/>
        <w:jc w:val="both"/>
      </w:pPr>
      <w:r>
        <w:t xml:space="preserve">"Индекс эффективности операционных расходов территориальных сетевых организаций устанавливается на долгосрочный период регулирования в соответствии с методическими указаниями по определению базового уровня операционных, подконтрольных расходов </w:t>
      </w:r>
      <w:r>
        <w:lastRenderedPageBreak/>
        <w:t>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w:t>
      </w:r>
    </w:p>
    <w:p w14:paraId="39E6B38E" w14:textId="77777777" w:rsidR="001D40AF" w:rsidRDefault="001D40AF">
      <w:pPr>
        <w:pStyle w:val="ConsPlusNormal"/>
        <w:spacing w:before="220"/>
        <w:ind w:firstLine="540"/>
        <w:jc w:val="both"/>
      </w:pPr>
      <w:r>
        <w:t>Индекс эффективности операционных расходов организации по управлению единой национальной (общероссийской) электрической сети устанавливается на долгосрочный период регулирования в размере от 1 до 3 процентов уровня операционных расходов текущего года долгосрочного периода регулирования.</w:t>
      </w:r>
    </w:p>
    <w:p w14:paraId="6283128B" w14:textId="77777777" w:rsidR="001D40AF" w:rsidRDefault="001D40AF">
      <w:pPr>
        <w:pStyle w:val="ConsPlusNormal"/>
        <w:spacing w:before="22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14:paraId="596B5508" w14:textId="77777777" w:rsidR="001D40AF" w:rsidRDefault="001D40AF">
      <w:pPr>
        <w:pStyle w:val="ConsPlusNormal"/>
        <w:spacing w:before="220"/>
        <w:ind w:firstLine="540"/>
        <w:jc w:val="both"/>
      </w:pPr>
      <w:r>
        <w:t xml:space="preserve">2.3. </w:t>
      </w:r>
      <w:hyperlink r:id="rId132" w:history="1">
        <w:r>
          <w:rPr>
            <w:color w:val="0000FF"/>
          </w:rPr>
          <w:t>Главу VI</w:t>
        </w:r>
      </w:hyperlink>
      <w:r>
        <w:t xml:space="preserve"> "Правила определения долгосрочных параметров регулирования с применением метода сравнения аналогов" исключить.</w:t>
      </w:r>
    </w:p>
    <w:p w14:paraId="05A9FB63" w14:textId="77777777" w:rsidR="001D40AF" w:rsidRDefault="001D40AF">
      <w:pPr>
        <w:pStyle w:val="ConsPlusNormal"/>
        <w:jc w:val="both"/>
      </w:pPr>
    </w:p>
    <w:p w14:paraId="651DB285" w14:textId="77777777" w:rsidR="001D40AF" w:rsidRDefault="001D40AF">
      <w:pPr>
        <w:pStyle w:val="ConsPlusNormal"/>
        <w:jc w:val="both"/>
      </w:pPr>
    </w:p>
    <w:p w14:paraId="3F5682F1" w14:textId="77777777" w:rsidR="001D40AF" w:rsidRDefault="001D40AF">
      <w:pPr>
        <w:pStyle w:val="ConsPlusNormal"/>
        <w:pBdr>
          <w:top w:val="single" w:sz="6" w:space="0" w:color="auto"/>
        </w:pBdr>
        <w:spacing w:before="100" w:after="100"/>
        <w:jc w:val="both"/>
        <w:rPr>
          <w:sz w:val="2"/>
          <w:szCs w:val="2"/>
        </w:rPr>
      </w:pPr>
    </w:p>
    <w:p w14:paraId="21E07B2D" w14:textId="77777777" w:rsidR="006C1E29" w:rsidRDefault="006C1E29"/>
    <w:sectPr w:rsidR="006C1E29" w:rsidSect="008A4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AF"/>
    <w:rsid w:val="001D40AF"/>
    <w:rsid w:val="006C1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4542"/>
  <w15:chartTrackingRefBased/>
  <w15:docId w15:val="{C8AA5A79-35B2-49C9-ADD3-F9E57279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0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4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40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4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40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40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40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40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hyperlink" Target="consultantplus://offline/ref=C7F4BA4EEE1D53793FF92009A9D4A36F4B2C6E33E9C41C2461F61A295C37E1DF4B0CB9C881CCE431ED9B3848359C23023357A7757999D293P5w9K" TargetMode="External"/><Relationship Id="rId21" Type="http://schemas.openxmlformats.org/officeDocument/2006/relationships/image" Target="media/image4.wmf"/><Relationship Id="rId42" Type="http://schemas.openxmlformats.org/officeDocument/2006/relationships/image" Target="media/image23.wmf"/><Relationship Id="rId47" Type="http://schemas.openxmlformats.org/officeDocument/2006/relationships/image" Target="media/image28.wmf"/><Relationship Id="rId63" Type="http://schemas.openxmlformats.org/officeDocument/2006/relationships/image" Target="media/image38.wmf"/><Relationship Id="rId68" Type="http://schemas.openxmlformats.org/officeDocument/2006/relationships/image" Target="media/image40.wmf"/><Relationship Id="rId84" Type="http://schemas.openxmlformats.org/officeDocument/2006/relationships/hyperlink" Target="consultantplus://offline/ref=C7F4BA4EEE1D53793FF92009A9D4A36F4B236D33E3C21C2461F61A295C37E1DF4B0CB9C881CCE439E99B3848359C23023357A7757999D293P5w9K" TargetMode="External"/><Relationship Id="rId89" Type="http://schemas.openxmlformats.org/officeDocument/2006/relationships/image" Target="media/image54.wmf"/><Relationship Id="rId112" Type="http://schemas.openxmlformats.org/officeDocument/2006/relationships/hyperlink" Target="consultantplus://offline/ref=C7F4BA4EEE1D53793FF92009A9D4A36F4B2C6E33E9C41C2461F61A295C37E1DF4B0CB9C881CCE43CE59B3848359C23023357A7757999D293P5w9K" TargetMode="External"/><Relationship Id="rId133" Type="http://schemas.openxmlformats.org/officeDocument/2006/relationships/fontTable" Target="fontTable.xml"/><Relationship Id="rId16" Type="http://schemas.openxmlformats.org/officeDocument/2006/relationships/hyperlink" Target="consultantplus://offline/ref=C7F4BA4EEE1D53793FF92009A9D4A36F4B236D33ECC91C2461F61A295C37E1DF4B0CB9C881CCE439EC9B3848359C23023357A7757999D293P5w9K" TargetMode="External"/><Relationship Id="rId107" Type="http://schemas.openxmlformats.org/officeDocument/2006/relationships/hyperlink" Target="consultantplus://offline/ref=C7F4BA4EEE1D53793FF92009A9D4A36F4B2C6E33E9C41C2461F61A295C37E1DF4B0CB9C881CCE43BE89B3848359C23023357A7757999D293P5w9K" TargetMode="External"/><Relationship Id="rId11" Type="http://schemas.openxmlformats.org/officeDocument/2006/relationships/hyperlink" Target="consultantplus://offline/ref=C7F4BA4EEE1D53793FF92009A9D4A36F4B2C6E33E9C41C2461F61A295C37E1DF4B0CB9C881CCE438EA9B3848359C23023357A7757999D293P5w9K" TargetMode="External"/><Relationship Id="rId32" Type="http://schemas.openxmlformats.org/officeDocument/2006/relationships/image" Target="media/image15.wmf"/><Relationship Id="rId37" Type="http://schemas.openxmlformats.org/officeDocument/2006/relationships/hyperlink" Target="consultantplus://offline/ref=C7F4BA4EEE1D53793FF92009A9D4A36F4C246D30EBC91C2461F61A295C37E1DF4B0CB9C881CCE53AEA9B3848359C23023357A7757999D293P5w9K" TargetMode="External"/><Relationship Id="rId53" Type="http://schemas.openxmlformats.org/officeDocument/2006/relationships/image" Target="media/image32.wmf"/><Relationship Id="rId58" Type="http://schemas.openxmlformats.org/officeDocument/2006/relationships/image" Target="media/image34.wmf"/><Relationship Id="rId74" Type="http://schemas.openxmlformats.org/officeDocument/2006/relationships/image" Target="media/image46.wmf"/><Relationship Id="rId79" Type="http://schemas.openxmlformats.org/officeDocument/2006/relationships/image" Target="media/image49.wmf"/><Relationship Id="rId102" Type="http://schemas.openxmlformats.org/officeDocument/2006/relationships/hyperlink" Target="consultantplus://offline/ref=C7F4BA4EEE1D53793FF92009A9D4A36F4B2C6E33E9C41C2461F61A295C37E1DF4B0CB9C881CCE43AEC9B3848359C23023357A7757999D293P5w9K" TargetMode="External"/><Relationship Id="rId123" Type="http://schemas.openxmlformats.org/officeDocument/2006/relationships/hyperlink" Target="consultantplus://offline/ref=C7F4BA4EEE1D53793FF92009A9D4A36F49266C3CEFC11C2461F61A295C37E1DF4B0CB9C881CCE439EF9B3848359C23023357A7757999D293P5w9K" TargetMode="External"/><Relationship Id="rId128" Type="http://schemas.openxmlformats.org/officeDocument/2006/relationships/hyperlink" Target="consultantplus://offline/ref=C7F4BA4EEE1D53793FF92009A9D4A36F49216A3CEFC11C2461F61A295C37E1DF4B0CB9C881CCE439E99B3848359C23023357A7757999D293P5w9K" TargetMode="External"/><Relationship Id="rId5" Type="http://schemas.openxmlformats.org/officeDocument/2006/relationships/hyperlink" Target="consultantplus://offline/ref=C7F4BA4EEE1D53793FF92009A9D4A36F4B2C6E33E9C41C2461F61A295C37E1DF4B0CB9C881CCE438EA9B3848359C23023357A7757999D293P5w9K" TargetMode="External"/><Relationship Id="rId90" Type="http://schemas.openxmlformats.org/officeDocument/2006/relationships/image" Target="media/image55.wmf"/><Relationship Id="rId95" Type="http://schemas.openxmlformats.org/officeDocument/2006/relationships/hyperlink" Target="consultantplus://offline/ref=C7F4BA4EEE1D53793FF92009A9D4A36F4C246F3DE3C91C2461F61A295C37E1DF4B0CB9C881CCE73FE59B3848359C23023357A7757999D293P5w9K" TargetMode="External"/><Relationship Id="rId14" Type="http://schemas.openxmlformats.org/officeDocument/2006/relationships/hyperlink" Target="consultantplus://offline/ref=C7F4BA4EEE1D53793FF92009A9D4A36F4C246D30EBC91C2461F61A295C37E1DF4B0CB9C881CCE53AEA9B3848359C23023357A7757999D293P5w9K"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4.wmf"/><Relationship Id="rId48" Type="http://schemas.openxmlformats.org/officeDocument/2006/relationships/hyperlink" Target="consultantplus://offline/ref=C7F4BA4EEE1D53793FF92009A9D4A36F4B236D33E3C21C2461F61A295C37E1DF4B0CB9C881CCE439E99B3848359C23023357A7757999D293P5w9K" TargetMode="External"/><Relationship Id="rId56" Type="http://schemas.openxmlformats.org/officeDocument/2006/relationships/image" Target="media/image33.wmf"/><Relationship Id="rId64" Type="http://schemas.openxmlformats.org/officeDocument/2006/relationships/image" Target="media/image39.wmf"/><Relationship Id="rId69" Type="http://schemas.openxmlformats.org/officeDocument/2006/relationships/image" Target="media/image41.wmf"/><Relationship Id="rId77" Type="http://schemas.openxmlformats.org/officeDocument/2006/relationships/hyperlink" Target="consultantplus://offline/ref=C7F4BA4EEE1D53793FF92009A9D4A36F4B236D33E3C21C2461F61A295C37E1DF4B0CB9C881CCE439E99B3848359C23023357A7757999D293P5w9K" TargetMode="External"/><Relationship Id="rId100" Type="http://schemas.openxmlformats.org/officeDocument/2006/relationships/image" Target="media/image59.wmf"/><Relationship Id="rId105" Type="http://schemas.openxmlformats.org/officeDocument/2006/relationships/image" Target="media/image63.wmf"/><Relationship Id="rId113" Type="http://schemas.openxmlformats.org/officeDocument/2006/relationships/hyperlink" Target="consultantplus://offline/ref=C7F4BA4EEE1D53793FF92009A9D4A36F4B2C6E33E9C41C2461F61A295C37E1DF4B0CB9C881CCE43DE59B3848359C23023357A7757999D293P5w9K" TargetMode="External"/><Relationship Id="rId118" Type="http://schemas.openxmlformats.org/officeDocument/2006/relationships/hyperlink" Target="consultantplus://offline/ref=C7F4BA4EEE1D53793FF92009A9D4A36F4B2C6E33E9C41C2461F61A295C37E1DF4B0CB9C881CCE431E59B3848359C23023357A7757999D293P5w9K" TargetMode="External"/><Relationship Id="rId126" Type="http://schemas.openxmlformats.org/officeDocument/2006/relationships/hyperlink" Target="consultantplus://offline/ref=C7F4BA4EEE1D53793FF92009A9D4A36F49266C3CEFC11C2461F61A295C37E1DF4B0CB9C881CCE43CE49B3848359C23023357A7757999D293P5w9K" TargetMode="External"/><Relationship Id="rId134" Type="http://schemas.openxmlformats.org/officeDocument/2006/relationships/theme" Target="theme/theme1.xml"/><Relationship Id="rId8" Type="http://schemas.openxmlformats.org/officeDocument/2006/relationships/hyperlink" Target="consultantplus://offline/ref=C7F4BA4EEE1D53793FF92009A9D4A36F49236D36EBC01C2461F61A295C37E1DF4B0CB9C882C7B069A8C5611870D72E012C4BA775P6w5K" TargetMode="External"/><Relationship Id="rId51" Type="http://schemas.openxmlformats.org/officeDocument/2006/relationships/image" Target="media/image30.wmf"/><Relationship Id="rId72" Type="http://schemas.openxmlformats.org/officeDocument/2006/relationships/image" Target="media/image44.wmf"/><Relationship Id="rId80" Type="http://schemas.openxmlformats.org/officeDocument/2006/relationships/image" Target="media/image50.wmf"/><Relationship Id="rId85" Type="http://schemas.openxmlformats.org/officeDocument/2006/relationships/hyperlink" Target="consultantplus://offline/ref=C7F4BA4EEE1D53793FF92009A9D4A36F4B236D33ECC91C2461F61A295C37E1DF4B0CB9C881CCE439EC9B3848359C23023357A7757999D293P5w9K" TargetMode="External"/><Relationship Id="rId93" Type="http://schemas.openxmlformats.org/officeDocument/2006/relationships/hyperlink" Target="consultantplus://offline/ref=C7F4BA4EEE1D53793FF92009A9D4A36F4B236D33ECC91C2461F61A295C37E1DF4B0CB9C881CCE439EC9B3848359C23023357A7757999D293P5w9K" TargetMode="External"/><Relationship Id="rId98" Type="http://schemas.openxmlformats.org/officeDocument/2006/relationships/image" Target="media/image57.wmf"/><Relationship Id="rId121" Type="http://schemas.openxmlformats.org/officeDocument/2006/relationships/hyperlink" Target="consultantplus://offline/ref=C7F4BA4EEE1D53793FF92009A9D4A36F4B2C6E33E9C41C2461F61A295C37E1DF4B0CB9C881CCE538E59B3848359C23023357A7757999D293P5w9K" TargetMode="External"/><Relationship Id="rId3" Type="http://schemas.openxmlformats.org/officeDocument/2006/relationships/webSettings" Target="webSettings.xml"/><Relationship Id="rId12" Type="http://schemas.openxmlformats.org/officeDocument/2006/relationships/hyperlink" Target="consultantplus://offline/ref=C7F4BA4EEE1D53793FF92009A9D4A36F4A246C36E9C21C2461F61A295C37E1DF590CE1C480CDFA38EE8E6E1973PCwBK" TargetMode="External"/><Relationship Id="rId17" Type="http://schemas.openxmlformats.org/officeDocument/2006/relationships/hyperlink" Target="consultantplus://offline/ref=C7F4BA4EEE1D53793FF92009A9D4A36F4B2C6E33E9C41C2461F61A295C37E1DF4B0CB9C881CCE438E49B3848359C23023357A7757999D293P5w9K" TargetMode="External"/><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0.wmf"/><Relationship Id="rId46" Type="http://schemas.openxmlformats.org/officeDocument/2006/relationships/image" Target="media/image27.wmf"/><Relationship Id="rId59" Type="http://schemas.openxmlformats.org/officeDocument/2006/relationships/hyperlink" Target="consultantplus://offline/ref=C7F4BA4EEE1D53793FF92009A9D4A36F4B2C6E33E9C41C2461F61A295C37E1DF4B0CB9C881CCE439EF9B3848359C23023357A7757999D293P5w9K" TargetMode="External"/><Relationship Id="rId67" Type="http://schemas.openxmlformats.org/officeDocument/2006/relationships/hyperlink" Target="consultantplus://offline/ref=C7F4BA4EEE1D53793FF92009A9D4A36F4B2C6E33E9C41C2461F61A295C37E1DF4B0CB9C881CCE439EA9B3848359C23023357A7757999D293P5w9K" TargetMode="External"/><Relationship Id="rId103" Type="http://schemas.openxmlformats.org/officeDocument/2006/relationships/image" Target="media/image61.wmf"/><Relationship Id="rId108" Type="http://schemas.openxmlformats.org/officeDocument/2006/relationships/image" Target="media/image65.wmf"/><Relationship Id="rId116" Type="http://schemas.openxmlformats.org/officeDocument/2006/relationships/hyperlink" Target="consultantplus://offline/ref=C7F4BA4EEE1D53793FF92009A9D4A36F4B2C6E33E9C41C2461F61A295C37E1DF4B0CB9C881CCE430EF9B3848359C23023357A7757999D293P5w9K" TargetMode="External"/><Relationship Id="rId124" Type="http://schemas.openxmlformats.org/officeDocument/2006/relationships/hyperlink" Target="consultantplus://offline/ref=C7F4BA4EEE1D53793FF92009A9D4A36F4C246D30EBC91C2461F61A295C37E1DF4B0CB9C881CCE631EC9B3848359C23023357A7757999D293P5w9K" TargetMode="External"/><Relationship Id="rId129" Type="http://schemas.openxmlformats.org/officeDocument/2006/relationships/hyperlink" Target="consultantplus://offline/ref=C7F4BA4EEE1D53793FF92009A9D4A36F49216A3CEFC11C2461F61A295C37E1DF4B0CB9C881CCE43CE59B3848359C23023357A7757999D293P5w9K" TargetMode="External"/><Relationship Id="rId20" Type="http://schemas.openxmlformats.org/officeDocument/2006/relationships/image" Target="media/image3.wmf"/><Relationship Id="rId41" Type="http://schemas.openxmlformats.org/officeDocument/2006/relationships/image" Target="media/image22.wmf"/><Relationship Id="rId54" Type="http://schemas.openxmlformats.org/officeDocument/2006/relationships/hyperlink" Target="consultantplus://offline/ref=C7F4BA4EEE1D53793FF92009A9D4A36F4B236D33E3C21C2461F61A295C37E1DF4B0CB9C881CCE439E99B3848359C23023357A7757999D293P5w9K" TargetMode="External"/><Relationship Id="rId62" Type="http://schemas.openxmlformats.org/officeDocument/2006/relationships/image" Target="media/image37.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hyperlink" Target="consultantplus://offline/ref=C7F4BA4EEE1D53793FF92009A9D4A36F4C246D30EBC91C2461F61A295C37E1DF4B0CB9C881CCE53BE49B3848359C23023357A7757999D293P5w9K" TargetMode="External"/><Relationship Id="rId88" Type="http://schemas.openxmlformats.org/officeDocument/2006/relationships/image" Target="media/image53.wmf"/><Relationship Id="rId91" Type="http://schemas.openxmlformats.org/officeDocument/2006/relationships/image" Target="media/image56.wmf"/><Relationship Id="rId96" Type="http://schemas.openxmlformats.org/officeDocument/2006/relationships/hyperlink" Target="consultantplus://offline/ref=C7F4BA4EEE1D53793FF92009A9D4A36F4B2C6E33E9C41C2461F61A295C37E1DF4B0CB9C881CCE439E49B3848359C23023357A7757999D293P5w9K" TargetMode="External"/><Relationship Id="rId111" Type="http://schemas.openxmlformats.org/officeDocument/2006/relationships/hyperlink" Target="consultantplus://offline/ref=C7F4BA4EEE1D53793FF92009A9D4A36F4B2C6E33E9C41C2461F61A295C37E1DF4B0CB9C881CCE43CE59B3848359C23023357A7757999D293P5w9K" TargetMode="External"/><Relationship Id="rId132" Type="http://schemas.openxmlformats.org/officeDocument/2006/relationships/hyperlink" Target="consultantplus://offline/ref=C7F4BA4EEE1D53793FF92009A9D4A36F49216A3CEFC11C2461F61A295C37E1DF4B0CB9C881CCE138E49B3848359C23023357A7757999D293P5w9K" TargetMode="External"/><Relationship Id="rId1" Type="http://schemas.openxmlformats.org/officeDocument/2006/relationships/styles" Target="styles.xml"/><Relationship Id="rId6" Type="http://schemas.openxmlformats.org/officeDocument/2006/relationships/hyperlink" Target="consultantplus://offline/ref=C7F4BA4EEE1D53793FF92009A9D4A36F4B2C6D35EBC31C2461F61A295C37E1DF4B0CB9C881CCE73BEB9B3848359C23023357A7757999D293P5w9K" TargetMode="External"/><Relationship Id="rId15" Type="http://schemas.openxmlformats.org/officeDocument/2006/relationships/hyperlink" Target="consultantplus://offline/ref=C7F4BA4EEE1D53793FF92009A9D4A36F4B236D33E3C21C2461F61A295C37E1DF4B0CB9C881CCE439E99B3848359C23023357A7757999D293P5w9K" TargetMode="Externa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hyperlink" Target="consultantplus://offline/ref=C7F4BA4EEE1D53793FF92009A9D4A36F4B236D33ECC91C2461F61A295C37E1DF4B0CB9C881CCE439EC9B3848359C23023357A7757999D293P5w9K" TargetMode="External"/><Relationship Id="rId57" Type="http://schemas.openxmlformats.org/officeDocument/2006/relationships/hyperlink" Target="consultantplus://offline/ref=C7F4BA4EEE1D53793FF92009A9D4A36F4B2C6E33E9C41C2461F61A295C37E1DF4B0CB9C881CCE439ED9B3848359C23023357A7757999D293P5w9K" TargetMode="External"/><Relationship Id="rId106" Type="http://schemas.openxmlformats.org/officeDocument/2006/relationships/image" Target="media/image64.wmf"/><Relationship Id="rId114" Type="http://schemas.openxmlformats.org/officeDocument/2006/relationships/hyperlink" Target="consultantplus://offline/ref=C7F4BA4EEE1D53793FF92009A9D4A36F4B2C6E33E9C41C2461F61A295C37E1DF4B0CB9C881CCE43EEB9B3848359C23023357A7757999D293P5w9K" TargetMode="External"/><Relationship Id="rId119" Type="http://schemas.openxmlformats.org/officeDocument/2006/relationships/hyperlink" Target="consultantplus://offline/ref=C7F4BA4EEE1D53793FF92009A9D4A36F4B2C6E33E9C41C2461F61A295C37E1DF4B0CB9C881CCE538E49B3848359C23023357A7757999D293P5w9K" TargetMode="External"/><Relationship Id="rId127" Type="http://schemas.openxmlformats.org/officeDocument/2006/relationships/image" Target="media/image67.wmf"/><Relationship Id="rId10" Type="http://schemas.openxmlformats.org/officeDocument/2006/relationships/hyperlink" Target="consultantplus://offline/ref=C7F4BA4EEE1D53793FF92009A9D4A36F49216A3CEFC11C2461F61A295C37E1DF4B0CB9C881CCE439E99B3848359C23023357A7757999D293P5w9K" TargetMode="External"/><Relationship Id="rId31" Type="http://schemas.openxmlformats.org/officeDocument/2006/relationships/image" Target="media/image14.wmf"/><Relationship Id="rId44" Type="http://schemas.openxmlformats.org/officeDocument/2006/relationships/image" Target="media/image25.wmf"/><Relationship Id="rId52" Type="http://schemas.openxmlformats.org/officeDocument/2006/relationships/image" Target="media/image31.wmf"/><Relationship Id="rId60" Type="http://schemas.openxmlformats.org/officeDocument/2006/relationships/image" Target="media/image35.wmf"/><Relationship Id="rId65" Type="http://schemas.openxmlformats.org/officeDocument/2006/relationships/hyperlink" Target="consultantplus://offline/ref=C7F4BA4EEE1D53793FF92009A9D4A36F4B236D33E3C21C2461F61A295C37E1DF4B0CB9C881CCE439E99B3848359C23023357A7757999D293P5w9K" TargetMode="External"/><Relationship Id="rId73" Type="http://schemas.openxmlformats.org/officeDocument/2006/relationships/image" Target="media/image45.wmf"/><Relationship Id="rId78" Type="http://schemas.openxmlformats.org/officeDocument/2006/relationships/hyperlink" Target="consultantplus://offline/ref=C7F4BA4EEE1D53793FF92009A9D4A36F4B236D33ECC91C2461F61A295C37E1DF4B0CB9C881CCE439EC9B3848359C23023357A7757999D293P5w9K" TargetMode="External"/><Relationship Id="rId81" Type="http://schemas.openxmlformats.org/officeDocument/2006/relationships/hyperlink" Target="consultantplus://offline/ref=C7F4BA4EEE1D53793FF92009A9D4A36F4B236D33ECC91C2461F61A295C37E1DF4B0CB9C881CCE439EC9B3848359C23023357A7757999D293P5w9K" TargetMode="External"/><Relationship Id="rId86" Type="http://schemas.openxmlformats.org/officeDocument/2006/relationships/image" Target="media/image51.wmf"/><Relationship Id="rId94" Type="http://schemas.openxmlformats.org/officeDocument/2006/relationships/hyperlink" Target="consultantplus://offline/ref=C7F4BA4EEE1D53793FF92009A9D4A36F4B236D33E3C21C2461F61A295C37E1DF4B0CB9C881CCE439E99B3848359C23023357A7757999D293P5w9K" TargetMode="External"/><Relationship Id="rId99" Type="http://schemas.openxmlformats.org/officeDocument/2006/relationships/image" Target="media/image58.wmf"/><Relationship Id="rId101" Type="http://schemas.openxmlformats.org/officeDocument/2006/relationships/image" Target="media/image60.wmf"/><Relationship Id="rId122" Type="http://schemas.openxmlformats.org/officeDocument/2006/relationships/hyperlink" Target="consultantplus://offline/ref=C7F4BA4EEE1D53793FF92009A9D4A36F49266C3CEFC11C2461F61A295C37E1DF4B0CB9C881CCE439EC9B3848359C23023357A7757999D293P5w9K" TargetMode="External"/><Relationship Id="rId130" Type="http://schemas.openxmlformats.org/officeDocument/2006/relationships/hyperlink" Target="consultantplus://offline/ref=C7F4BA4EEE1D53793FF92009A9D4A36F4C246D30EBC91C2461F61A295C37E1DF4B0CB9C881CCEC3BE89B3848359C23023357A7757999D293P5w9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7F4BA4EEE1D53793FF92009A9D4A36F49266C3CEFC11C2461F61A295C37E1DF4B0CB9C881CCE439EC9B3848359C23023357A7757999D293P5w9K" TargetMode="External"/><Relationship Id="rId13" Type="http://schemas.openxmlformats.org/officeDocument/2006/relationships/hyperlink" Target="consultantplus://offline/ref=C7F4BA4EEE1D53793FF92009A9D4A36F4B2C6E33E9C41C2461F61A295C37E1DF4B0CB9C881CCE438EB9B3848359C23023357A7757999D293P5w9K" TargetMode="External"/><Relationship Id="rId18" Type="http://schemas.openxmlformats.org/officeDocument/2006/relationships/image" Target="media/image1.wmf"/><Relationship Id="rId39" Type="http://schemas.openxmlformats.org/officeDocument/2006/relationships/hyperlink" Target="consultantplus://offline/ref=C7F4BA4EEE1D53793FF92009A9D4A36F4B2C6E33E9C41C2461F61A295C37E1DF4B0CB9C881CCE438E59B3848359C23023357A7757999D293P5w9K" TargetMode="External"/><Relationship Id="rId109" Type="http://schemas.openxmlformats.org/officeDocument/2006/relationships/image" Target="media/image66.wmf"/><Relationship Id="rId34" Type="http://schemas.openxmlformats.org/officeDocument/2006/relationships/image" Target="media/image17.wmf"/><Relationship Id="rId50" Type="http://schemas.openxmlformats.org/officeDocument/2006/relationships/image" Target="media/image29.wmf"/><Relationship Id="rId55" Type="http://schemas.openxmlformats.org/officeDocument/2006/relationships/hyperlink" Target="consultantplus://offline/ref=C7F4BA4EEE1D53793FF92009A9D4A36F4B236D33ECC91C2461F61A295C37E1DF4B0CB9C881CCE439EC9B3848359C23023357A7757999D293P5w9K" TargetMode="External"/><Relationship Id="rId76" Type="http://schemas.openxmlformats.org/officeDocument/2006/relationships/image" Target="media/image48.wmf"/><Relationship Id="rId97" Type="http://schemas.openxmlformats.org/officeDocument/2006/relationships/hyperlink" Target="consultantplus://offline/ref=C7F4BA4EEE1D53793FF92009A9D4A36F4B2C6E33E9C41C2461F61A295C37E1DF4B0CB9C881CCE439E59B3848359C23023357A7757999D293P5w9K" TargetMode="External"/><Relationship Id="rId104" Type="http://schemas.openxmlformats.org/officeDocument/2006/relationships/image" Target="media/image62.wmf"/><Relationship Id="rId120" Type="http://schemas.openxmlformats.org/officeDocument/2006/relationships/hyperlink" Target="consultantplus://offline/ref=C7F4BA4EEE1D53793FF92009A9D4A36F4B2C6E33E9C41C2461F61A295C37E1DF4B0CB9C881CCE538E59B3848359C23023357A7757999D293P5w9K" TargetMode="External"/><Relationship Id="rId125" Type="http://schemas.openxmlformats.org/officeDocument/2006/relationships/hyperlink" Target="consultantplus://offline/ref=C7F4BA4EEE1D53793FF92009A9D4A36F49266C3CEFC11C2461F61A295C37E1DF4B0CB9C881CCE43AEC9B3848359C23023357A7757999D293P5w9K" TargetMode="External"/><Relationship Id="rId7" Type="http://schemas.openxmlformats.org/officeDocument/2006/relationships/hyperlink" Target="consultantplus://offline/ref=C7F4BA4EEE1D53793FF92009A9D4A36F4C246D30EBC91C2461F61A295C37E1DF4B0CB9C881CCE631EC9B3848359C23023357A7757999D293P5w9K" TargetMode="External"/><Relationship Id="rId71" Type="http://schemas.openxmlformats.org/officeDocument/2006/relationships/image" Target="media/image43.wmf"/><Relationship Id="rId92" Type="http://schemas.openxmlformats.org/officeDocument/2006/relationships/hyperlink" Target="consultantplus://offline/ref=C7F4BA4EEE1D53793FF92009A9D4A36F4B2C6E33E9C41C2461F61A295C37E1DF4B0CB9C881CCE439EB9B3848359C23023357A7757999D293P5w9K" TargetMode="External"/><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1.wmf"/><Relationship Id="rId45" Type="http://schemas.openxmlformats.org/officeDocument/2006/relationships/image" Target="media/image26.wmf"/><Relationship Id="rId66" Type="http://schemas.openxmlformats.org/officeDocument/2006/relationships/hyperlink" Target="consultantplus://offline/ref=C7F4BA4EEE1D53793FF92009A9D4A36F4B236D33ECC91C2461F61A295C37E1DF4B0CB9C881CCE439EC9B3848359C23023357A7757999D293P5w9K" TargetMode="External"/><Relationship Id="rId87" Type="http://schemas.openxmlformats.org/officeDocument/2006/relationships/image" Target="media/image52.wmf"/><Relationship Id="rId110" Type="http://schemas.openxmlformats.org/officeDocument/2006/relationships/hyperlink" Target="consultantplus://offline/ref=C7F4BA4EEE1D53793FF92009A9D4A36F4B2C6E33E9C41C2461F61A295C37E1DF4B0CB9C881CCE43CE49B3848359C23023357A7757999D293P5w9K" TargetMode="External"/><Relationship Id="rId115" Type="http://schemas.openxmlformats.org/officeDocument/2006/relationships/hyperlink" Target="consultantplus://offline/ref=C7F4BA4EEE1D53793FF92009A9D4A36F4B2C6E33E9C41C2461F61A295C37E1DF4B0CB9C881CCE43FE99B3848359C23023357A7757999D293P5w9K" TargetMode="External"/><Relationship Id="rId131" Type="http://schemas.openxmlformats.org/officeDocument/2006/relationships/hyperlink" Target="consultantplus://offline/ref=C7F4BA4EEE1D53793FF92009A9D4A36F49216A3CEFC11C2461F61A295C37E1DF4B0CB9C881CCE53AEF9B3848359C23023357A7757999D293P5w9K" TargetMode="External"/><Relationship Id="rId61" Type="http://schemas.openxmlformats.org/officeDocument/2006/relationships/image" Target="media/image36.wmf"/><Relationship Id="rId82" Type="http://schemas.openxmlformats.org/officeDocument/2006/relationships/hyperlink" Target="consultantplus://offline/ref=C7F4BA4EEE1D53793FF92009A9D4A36F4B236D33E3C21C2461F61A295C37E1DF4B0CB9C881CCE439E99B3848359C23023357A7757999D293P5w9K" TargetMode="External"/><Relationship Id="rId1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7679</Words>
  <Characters>43771</Characters>
  <Application>Microsoft Office Word</Application>
  <DocSecurity>0</DocSecurity>
  <Lines>364</Lines>
  <Paragraphs>102</Paragraphs>
  <ScaleCrop>false</ScaleCrop>
  <Company/>
  <LinksUpToDate>false</LinksUpToDate>
  <CharactersWithSpaces>51348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2022-02-11T10:48:00Z</dcterms:created>
  <dcterms:modified xsi:type="dcterms:W3CDTF">2022-02-11T10:49:00Z</dcterms:modified>
</cp:coreProperties>
</file>