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5C2552F8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532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</w:t>
      </w:r>
    </w:p>
    <w:p w14:paraId="4301E373" w14:textId="77777777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22311F9D" w:rsidR="00592D3F" w:rsidRPr="00E77105" w:rsidRDefault="00592D3F" w:rsidP="008F39B1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8F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2072122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области регулирования тарифов в сфере обращения с твердыми</w:t>
      </w:r>
    </w:p>
    <w:p w14:paraId="53303C43" w14:textId="35EC4D71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коммунальными отходами, осуществляемому региональной службо</w:t>
      </w:r>
      <w:r w:rsidR="00544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по тарифам Кировской области</w:t>
      </w:r>
      <w:r w:rsidR="007362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544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11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1EAB697E" w:rsidR="00592D3F" w:rsidRPr="00422512" w:rsidRDefault="00592D3F" w:rsidP="00592D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обращения с твердыми коммунальными отходами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202</w:t>
      </w:r>
      <w:r w:rsidR="00302A11">
        <w:rPr>
          <w:rFonts w:ascii="Times New Roman" w:hAnsi="Times New Roman" w:cs="Times New Roman"/>
          <w:sz w:val="28"/>
          <w:szCs w:val="28"/>
        </w:rPr>
        <w:t>5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в соответствии со статьей 44 Федерального закона </w:t>
      </w:r>
      <w:r w:rsidR="00985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</w:t>
      </w:r>
      <w:r w:rsidR="0000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.07.2020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</w:t>
      </w:r>
      <w:r w:rsidR="00005524">
        <w:rPr>
          <w:rFonts w:ascii="Times New Roman" w:hAnsi="Times New Roman" w:cs="Times New Roman"/>
          <w:sz w:val="28"/>
          <w:szCs w:val="28"/>
        </w:rPr>
        <w:t xml:space="preserve">Российской Федерации от 25.06.2021 </w:t>
      </w:r>
      <w:r w:rsidRPr="00422512">
        <w:rPr>
          <w:rFonts w:ascii="Times New Roman" w:hAnsi="Times New Roman" w:cs="Times New Roman"/>
          <w:sz w:val="28"/>
          <w:szCs w:val="28"/>
        </w:rPr>
        <w:t>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E4659" w:rsidRP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29.10.2021 № 57</w:t>
      </w:r>
      <w:r w:rsid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E4659" w:rsidRP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</w:t>
      </w:r>
      <w:r w:rsid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регулирования тарифов в сфере обращения с твердыми коммунальными отходами</w:t>
      </w:r>
      <w:r w:rsidR="000E4659" w:rsidRPr="000E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профилактике рисков причинения вреда (ущерба)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охраняемым законом ценностям при осуществлении Службой регионального государственного контроля (надзора).</w:t>
      </w:r>
    </w:p>
    <w:p w14:paraId="49092C2B" w14:textId="35576E7C" w:rsidR="00592D3F" w:rsidRPr="00544E5E" w:rsidRDefault="00592D3F" w:rsidP="00544E5E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в </w:t>
      </w:r>
      <w:r w:rsidR="002F60DB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регулирования </w:t>
      </w:r>
      <w:r w:rsidR="00ED7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тарифов 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сфере обращения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твердыми коммунальными отходами</w:t>
      </w:r>
      <w:r w:rsidRPr="00422512">
        <w:rPr>
          <w:rFonts w:ascii="Times New Roman" w:hAnsi="Times New Roman" w:cs="Times New Roman"/>
          <w:sz w:val="28"/>
          <w:szCs w:val="28"/>
        </w:rPr>
        <w:t>.</w:t>
      </w:r>
    </w:p>
    <w:p w14:paraId="7FF038C5" w14:textId="77777777" w:rsidR="00592D3F" w:rsidRPr="00422512" w:rsidRDefault="00592D3F" w:rsidP="002110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6CE3602" w14:textId="77777777" w:rsidR="002110DD" w:rsidRDefault="00592D3F" w:rsidP="002110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</w:p>
    <w:p w14:paraId="5F5FB41A" w14:textId="1FFABFC6" w:rsidR="00592D3F" w:rsidRPr="00544E5E" w:rsidRDefault="00592D3F" w:rsidP="002110D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758D28E7" w14:textId="77777777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региональными операторами, операторами по обращению с твердыми коммунальными отходами (далее – контролируемые лица)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законом от 24.06.1998 </w:t>
      </w:r>
      <w:r w:rsidRPr="00422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89-ФЗ «Об отходах производства и потребления»,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</w:t>
      </w:r>
      <w:r w:rsidRPr="00422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информации.</w:t>
      </w:r>
    </w:p>
    <w:p w14:paraId="43670F7E" w14:textId="557BAC07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реестр подконтрольных субъектов в сфере обращения с твердыми коммунальными отходами включены</w:t>
      </w:r>
      <w:r w:rsidR="007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1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7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F0BCE5" w14:textId="5C447B08" w:rsidR="00E921BE" w:rsidRDefault="00E921BE" w:rsidP="00E92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E921BE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Положением о региональном государственном контроле (надзоре) в области регулирования тарифов в сфере обращения с твердыми коммунальными отходами, утвержденным постановлением Правительства Кировской области от 29.10.2021 № 57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</w:t>
      </w:r>
      <w:r w:rsidRPr="00E921BE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-П, проведение плановых проверок не предусмотрено. </w:t>
      </w:r>
    </w:p>
    <w:p w14:paraId="5DCB0E28" w14:textId="64C93395" w:rsidR="00B967CC" w:rsidRPr="00470C70" w:rsidRDefault="00B967CC" w:rsidP="00470C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мониторинг и систематическое наблюдение за исполнением обязательных требований стандартов раскрытия информации, утвержденных </w:t>
      </w:r>
      <w:r w:rsidRPr="00422512">
        <w:rPr>
          <w:rFonts w:ascii="Times New Roman" w:hAnsi="Times New Roman" w:cs="Times New Roman"/>
          <w:sz w:val="28"/>
          <w:szCs w:val="28"/>
        </w:rPr>
        <w:t xml:space="preserve"> </w:t>
      </w:r>
      <w:r w:rsidR="00470C70" w:rsidRPr="00470C70">
        <w:rPr>
          <w:rFonts w:ascii="Times New Roman" w:hAnsi="Times New Roman" w:cs="Times New Roman"/>
          <w:sz w:val="28"/>
          <w:szCs w:val="28"/>
        </w:rPr>
        <w:t>п</w:t>
      </w:r>
      <w:r w:rsidRPr="00470C70">
        <w:rPr>
          <w:rFonts w:ascii="Times New Roman" w:hAnsi="Times New Roman" w:cs="Times New Roman"/>
          <w:sz w:val="28"/>
          <w:szCs w:val="28"/>
        </w:rPr>
        <w:t>остановлени</w:t>
      </w:r>
      <w:r w:rsidR="00302A11">
        <w:rPr>
          <w:rFonts w:ascii="Times New Roman" w:hAnsi="Times New Roman" w:cs="Times New Roman"/>
          <w:sz w:val="28"/>
          <w:szCs w:val="28"/>
        </w:rPr>
        <w:t>ем</w:t>
      </w:r>
      <w:r w:rsidRPr="00470C7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302A11">
        <w:rPr>
          <w:rFonts w:ascii="Times New Roman" w:hAnsi="Times New Roman" w:cs="Times New Roman"/>
          <w:sz w:val="28"/>
          <w:szCs w:val="28"/>
        </w:rPr>
        <w:br/>
      </w:r>
      <w:r w:rsidR="00470C70">
        <w:rPr>
          <w:rFonts w:ascii="Times New Roman" w:hAnsi="Times New Roman" w:cs="Times New Roman"/>
          <w:sz w:val="28"/>
          <w:szCs w:val="28"/>
        </w:rPr>
        <w:t xml:space="preserve">от </w:t>
      </w:r>
      <w:r w:rsidR="00470C70" w:rsidRPr="00470C70">
        <w:rPr>
          <w:rFonts w:ascii="Times New Roman" w:hAnsi="Times New Roman" w:cs="Times New Roman"/>
          <w:sz w:val="28"/>
          <w:szCs w:val="28"/>
        </w:rPr>
        <w:t xml:space="preserve">26.01.2023 </w:t>
      </w:r>
      <w:r w:rsidR="00470C70">
        <w:rPr>
          <w:rFonts w:ascii="Times New Roman" w:hAnsi="Times New Roman" w:cs="Times New Roman"/>
          <w:sz w:val="28"/>
          <w:szCs w:val="28"/>
        </w:rPr>
        <w:t>№</w:t>
      </w:r>
      <w:r w:rsidR="00470C70" w:rsidRPr="00470C70">
        <w:rPr>
          <w:rFonts w:ascii="Times New Roman" w:hAnsi="Times New Roman" w:cs="Times New Roman"/>
          <w:sz w:val="28"/>
          <w:szCs w:val="28"/>
        </w:rPr>
        <w:t xml:space="preserve"> 109</w:t>
      </w:r>
      <w:r w:rsidR="00470C70">
        <w:rPr>
          <w:rFonts w:ascii="Times New Roman" w:hAnsi="Times New Roman" w:cs="Times New Roman"/>
          <w:sz w:val="28"/>
          <w:szCs w:val="28"/>
        </w:rPr>
        <w:t xml:space="preserve"> «</w:t>
      </w:r>
      <w:r w:rsidR="00470C70" w:rsidRPr="00470C70">
        <w:rPr>
          <w:rFonts w:ascii="Times New Roman" w:hAnsi="Times New Roman" w:cs="Times New Roman"/>
          <w:sz w:val="28"/>
          <w:szCs w:val="28"/>
        </w:rPr>
        <w:t>О стандартах раскрытия информации в области обращения с твердыми коммунальными отходами</w:t>
      </w:r>
      <w:r w:rsidR="00470C70">
        <w:rPr>
          <w:rFonts w:ascii="Times New Roman" w:hAnsi="Times New Roman" w:cs="Times New Roman"/>
          <w:sz w:val="28"/>
          <w:szCs w:val="28"/>
        </w:rPr>
        <w:t>».</w:t>
      </w:r>
    </w:p>
    <w:p w14:paraId="41708F1B" w14:textId="77777777" w:rsidR="00111015" w:rsidRDefault="00111015" w:rsidP="00B967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1101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2515542E" w14:textId="6CF300BF" w:rsidR="00B967CC" w:rsidRPr="00422512" w:rsidRDefault="00B967CC" w:rsidP="00B967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ходе осуществления регионального государственного контроля (надзора) в сфере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 с твердыми коммунальными отходами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выявл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ены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нарушения обязательных требований, выра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жающиеся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нарушении подконтрольными субъектами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стандартов раскрытия информации о регулируемой деятельности.</w:t>
      </w:r>
    </w:p>
    <w:p w14:paraId="0DD86FCD" w14:textId="77777777" w:rsidR="00111015" w:rsidRDefault="00111015" w:rsidP="007251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</w:t>
      </w:r>
      <w:r w:rsidRPr="00111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официальном сайте в информационно-телекоммуникационной сети «Интернет». </w:t>
      </w:r>
    </w:p>
    <w:p w14:paraId="16EA6535" w14:textId="679A8C87" w:rsidR="00D228E2" w:rsidRDefault="00D228E2" w:rsidP="007251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Службой в рамках регионального государственного контроля (надзора) в области регулирования цен (тарифов) в сфере обращения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</w:t>
      </w:r>
      <w:r w:rsidRPr="00D2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4E447ED9" w14:textId="2D6DB918" w:rsidR="007251E8" w:rsidRPr="00D536AA" w:rsidRDefault="007251E8" w:rsidP="007251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D22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 20</w:t>
      </w:r>
      <w:r w:rsidR="00D228E2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Службой проводилась разъяснительная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работа по соблюдению обязательных требований в сфере</w:t>
      </w:r>
      <w:r w:rsidRPr="007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 с твердыми коммунальными отходами.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587D9697" w14:textId="6061F78E" w:rsidR="00931C8A" w:rsidRDefault="00931C8A" w:rsidP="0093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70C70"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D228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25 </w:t>
      </w:r>
      <w:r w:rsidRPr="00470C70">
        <w:rPr>
          <w:rFonts w:ascii="Times New Roman" w:eastAsia="Calibri" w:hAnsi="Times New Roman" w:cs="Times New Roman"/>
          <w:sz w:val="28"/>
          <w:szCs w:val="28"/>
          <w:lang w:eastAsia="zh-CN"/>
        </w:rPr>
        <w:t>году</w:t>
      </w:r>
      <w:r w:rsidR="00470C70" w:rsidRPr="00470C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</w:t>
      </w:r>
      <w:r w:rsidRPr="00D14D44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</w:t>
      </w:r>
      <w:r w:rsidR="00D228E2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470C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недопустимости нарушений обязательных требований</w:t>
      </w:r>
      <w:r w:rsidR="00D228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 объявлялись.</w:t>
      </w:r>
    </w:p>
    <w:p w14:paraId="42C50809" w14:textId="44B14FD8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</w:t>
      </w:r>
      <w:r w:rsidR="00D22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РСТ Кировской области в </w:t>
      </w:r>
      <w:r w:rsidR="00E92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соответствии с положениями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31.07.2020 №</w:t>
      </w:r>
      <w:r w:rsidR="0072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248-ФЗ </w:t>
      </w:r>
      <w:r w:rsidR="00985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«О государственном контроле (надзоре) и муниципальном контроле в Российской Федерации» (далее –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248-ФЗ)</w:t>
      </w:r>
      <w:r w:rsidR="00E92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21BE" w:rsidRPr="00E92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E92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921BE" w:rsidRPr="00E92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региональном государственном контроле (надзоре) в области регулирования тарифов в сфере обращения с твердыми коммунальными отходами, утвержденным постановлением Правительства Кировской области от 29.10.2021 № 577-П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 профилактике рисков причинения вреда (ущерба) охраняемым законом ценностям определены разделом IV Федерального закона № 248-ФЗ</w:t>
      </w:r>
      <w:r w:rsidR="003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рисков</w:t>
      </w:r>
      <w:r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57B5CBAE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 обращения с твердыми коммунальными отходами в 20</w:t>
      </w:r>
      <w:r w:rsidR="00D22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67B787F2" w14:textId="278E4A75" w:rsidR="000E4659" w:rsidRPr="00E921BE" w:rsidRDefault="00592D3F" w:rsidP="00E921BE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области регулирования тарифов</w:t>
      </w:r>
      <w:r w:rsidR="004B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 с твердыми коммунальными отходами.</w:t>
      </w:r>
    </w:p>
    <w:p w14:paraId="5283C0A9" w14:textId="59DCED44" w:rsidR="002110DD" w:rsidRDefault="00592D3F" w:rsidP="002110D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14:paraId="0B872246" w14:textId="77777777" w:rsidR="00FD019D" w:rsidRPr="00FD019D" w:rsidRDefault="00FD019D" w:rsidP="00FD019D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77777777" w:rsidR="00592D3F" w:rsidRPr="00422512" w:rsidRDefault="00592D3F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направлена на достижение следующих основных целей:</w:t>
      </w:r>
    </w:p>
    <w:p w14:paraId="553DB0BD" w14:textId="3494F210" w:rsidR="00592D3F" w:rsidRPr="00422512" w:rsidRDefault="00544E5E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обращения с твердыми коммунальными отходами,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обязательных требований и (или) причинению вреда (ущерба) охраняемым законом ценностям;</w:t>
      </w:r>
    </w:p>
    <w:p w14:paraId="3AB21B9A" w14:textId="7DC5ECD4" w:rsidR="00592D3F" w:rsidRPr="00422512" w:rsidRDefault="00544E5E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154FBB0A" w:rsidR="00592D3F" w:rsidRPr="00422512" w:rsidRDefault="00544E5E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298B314D" w:rsidR="00592D3F" w:rsidRPr="0057087B" w:rsidRDefault="00544E5E" w:rsidP="00544E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641B3C" w14:textId="76667DB5" w:rsidR="00D108BE" w:rsidRPr="00E921BE" w:rsidRDefault="00544E5E" w:rsidP="00E921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нтрольно-надзорной деятельности.</w:t>
      </w:r>
    </w:p>
    <w:p w14:paraId="4509FB26" w14:textId="2AF4C549" w:rsidR="002110DD" w:rsidRDefault="00592D3F" w:rsidP="002110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0B414B41" w14:textId="77777777" w:rsidR="002110DD" w:rsidRPr="00AE40AA" w:rsidRDefault="002110DD" w:rsidP="002110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118"/>
        <w:gridCol w:w="1985"/>
        <w:gridCol w:w="1701"/>
      </w:tblGrid>
      <w:tr w:rsidR="008935E2" w:rsidRPr="00E77105" w14:paraId="3FA1DC6D" w14:textId="77777777" w:rsidTr="00564B84">
        <w:tc>
          <w:tcPr>
            <w:tcW w:w="426" w:type="dxa"/>
            <w:vAlign w:val="center"/>
          </w:tcPr>
          <w:p w14:paraId="68F88B8A" w14:textId="77777777" w:rsidR="008935E2" w:rsidRPr="00E77105" w:rsidRDefault="008935E2" w:rsidP="00A473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268" w:type="dxa"/>
            <w:vAlign w:val="center"/>
          </w:tcPr>
          <w:p w14:paraId="220E1177" w14:textId="77777777" w:rsidR="008935E2" w:rsidRPr="00E77105" w:rsidRDefault="008935E2" w:rsidP="00A47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3118" w:type="dxa"/>
            <w:vAlign w:val="center"/>
          </w:tcPr>
          <w:p w14:paraId="10C0BE07" w14:textId="77777777" w:rsidR="008935E2" w:rsidRPr="00E77105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985" w:type="dxa"/>
            <w:vAlign w:val="center"/>
          </w:tcPr>
          <w:p w14:paraId="4D46C412" w14:textId="77777777" w:rsidR="008935E2" w:rsidRPr="00E77105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A47386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1701" w:type="dxa"/>
            <w:vAlign w:val="center"/>
          </w:tcPr>
          <w:p w14:paraId="662BF6A4" w14:textId="77777777" w:rsidR="008935E2" w:rsidRPr="00E77105" w:rsidRDefault="008935E2" w:rsidP="00A47386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564B84">
        <w:tc>
          <w:tcPr>
            <w:tcW w:w="426" w:type="dxa"/>
            <w:vAlign w:val="center"/>
          </w:tcPr>
          <w:p w14:paraId="3F921C30" w14:textId="77777777" w:rsidR="008935E2" w:rsidRPr="00422512" w:rsidRDefault="008935E2" w:rsidP="00A47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268" w:type="dxa"/>
            <w:vAlign w:val="center"/>
          </w:tcPr>
          <w:p w14:paraId="63502810" w14:textId="079D4BE9" w:rsidR="008935E2" w:rsidRPr="00422512" w:rsidRDefault="008935E2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требований,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в сфере</w:t>
            </w: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обращения с твердыми коммунальными отходами</w:t>
            </w:r>
          </w:p>
        </w:tc>
        <w:tc>
          <w:tcPr>
            <w:tcW w:w="3118" w:type="dxa"/>
            <w:vAlign w:val="center"/>
          </w:tcPr>
          <w:p w14:paraId="151DEAB9" w14:textId="77777777" w:rsidR="008935E2" w:rsidRPr="00422512" w:rsidRDefault="008935E2" w:rsidP="00A47386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985" w:type="dxa"/>
            <w:vAlign w:val="center"/>
          </w:tcPr>
          <w:p w14:paraId="37C266D1" w14:textId="77777777" w:rsidR="008935E2" w:rsidRPr="00422512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37EF2ED3" w14:textId="3875DE78" w:rsidR="008935E2" w:rsidRPr="00422512" w:rsidRDefault="008935E2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1CE47D9C" w:rsidR="008935E2" w:rsidRPr="00422512" w:rsidRDefault="008935E2" w:rsidP="00A47386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A47386" w:rsidRPr="00E77105" w14:paraId="5D15D930" w14:textId="77777777" w:rsidTr="00564B84">
        <w:trPr>
          <w:trHeight w:val="2925"/>
        </w:trPr>
        <w:tc>
          <w:tcPr>
            <w:tcW w:w="426" w:type="dxa"/>
            <w:vMerge w:val="restart"/>
            <w:vAlign w:val="center"/>
          </w:tcPr>
          <w:p w14:paraId="3E00BEE6" w14:textId="77777777" w:rsidR="00A47386" w:rsidRPr="00422512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3DA85FB6" w14:textId="77777777" w:rsidR="00A47386" w:rsidRPr="00422512" w:rsidRDefault="00A47386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14:paraId="7F6CA101" w14:textId="77777777" w:rsidR="00A47386" w:rsidRPr="00422512" w:rsidRDefault="00A47386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28CAAD1D" w14:textId="3266C4CE" w:rsidR="00A47386" w:rsidRPr="00A40439" w:rsidRDefault="00A47386" w:rsidP="000E4659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302A11" w:rsidRPr="00302A11">
              <w:rPr>
                <w:rFonts w:ascii="Times New Roman" w:eastAsia="Times New Roman" w:hAnsi="Times New Roman" w:cs="Times New Roman"/>
              </w:rPr>
              <w:t xml:space="preserve">4 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</w:tc>
        <w:tc>
          <w:tcPr>
            <w:tcW w:w="1985" w:type="dxa"/>
            <w:vAlign w:val="center"/>
          </w:tcPr>
          <w:p w14:paraId="170C1A10" w14:textId="001734DA" w:rsidR="00A47386" w:rsidRPr="002D3A39" w:rsidRDefault="00A47386" w:rsidP="00A47386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01.0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B55953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5D97692B" w14:textId="77777777" w:rsidR="00A47386" w:rsidRPr="00422512" w:rsidRDefault="00A47386" w:rsidP="00A47386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4AA87FE" w14:textId="5A5717DD" w:rsidR="00A47386" w:rsidRPr="00422512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4A22FB36" w14:textId="77777777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B0C1837" w14:textId="77777777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A09C866" w14:textId="77777777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459E9C4" w14:textId="77777777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1E71A7F1" w:rsidR="00A47386" w:rsidRPr="00422512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47386" w:rsidRPr="00E77105" w14:paraId="2ECBB85C" w14:textId="77777777" w:rsidTr="00564B84">
        <w:trPr>
          <w:trHeight w:val="2404"/>
        </w:trPr>
        <w:tc>
          <w:tcPr>
            <w:tcW w:w="426" w:type="dxa"/>
            <w:vMerge/>
            <w:vAlign w:val="center"/>
          </w:tcPr>
          <w:p w14:paraId="0ACC6F2F" w14:textId="77777777" w:rsidR="00A47386" w:rsidRPr="00422512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14:paraId="5FD22627" w14:textId="77777777" w:rsidR="00A47386" w:rsidRPr="00422512" w:rsidRDefault="00A47386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1C0E9C55" w14:textId="5D75497F" w:rsidR="00A47386" w:rsidRDefault="00A47386" w:rsidP="000E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</w:t>
            </w:r>
            <w:r>
              <w:t xml:space="preserve"> </w:t>
            </w:r>
            <w:r w:rsidRPr="00A47386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302A11" w:rsidRPr="00302A11">
              <w:rPr>
                <w:rFonts w:ascii="Times New Roman" w:eastAsia="Times New Roman" w:hAnsi="Times New Roman" w:cs="Times New Roman"/>
              </w:rPr>
              <w:t>4</w:t>
            </w:r>
            <w:r w:rsidRPr="00A47386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приказом руководителя Службы</w:t>
            </w:r>
          </w:p>
        </w:tc>
        <w:tc>
          <w:tcPr>
            <w:tcW w:w="1985" w:type="dxa"/>
            <w:vAlign w:val="center"/>
          </w:tcPr>
          <w:p w14:paraId="726AA0F1" w14:textId="77777777" w:rsidR="00A47386" w:rsidRDefault="00A47386" w:rsidP="00A47386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FAD2852" w14:textId="202FD373" w:rsidR="00A47386" w:rsidRPr="00302A11" w:rsidRDefault="00A47386" w:rsidP="00A47386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12.03.20</w:t>
            </w:r>
            <w:r w:rsidR="00B55953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551AC416" w14:textId="77777777" w:rsidR="00A47386" w:rsidRPr="00A47386" w:rsidRDefault="00A47386" w:rsidP="00A473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A98ED09" w14:textId="77777777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12EE31D" w14:textId="6C67A018" w:rsidR="00A47386" w:rsidRPr="00422512" w:rsidRDefault="00DA74F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A47386" w:rsidRPr="00E77105" w14:paraId="73DBDD8B" w14:textId="77777777" w:rsidTr="00564B84">
        <w:trPr>
          <w:trHeight w:val="2325"/>
        </w:trPr>
        <w:tc>
          <w:tcPr>
            <w:tcW w:w="426" w:type="dxa"/>
            <w:vMerge/>
            <w:vAlign w:val="center"/>
          </w:tcPr>
          <w:p w14:paraId="68C979FF" w14:textId="77777777" w:rsidR="00A47386" w:rsidRPr="00422512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14:paraId="145A0A33" w14:textId="77777777" w:rsidR="00A47386" w:rsidRPr="00422512" w:rsidRDefault="00A47386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6275CCD9" w14:textId="21809FC4" w:rsidR="00A47386" w:rsidRDefault="00A47386" w:rsidP="00D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439">
              <w:rPr>
                <w:rFonts w:ascii="Times New Roman" w:eastAsia="Times New Roman" w:hAnsi="Times New Roman" w:cs="Times New Roman"/>
              </w:rPr>
              <w:t>Размещ</w:t>
            </w:r>
            <w:r>
              <w:rPr>
                <w:rFonts w:ascii="Times New Roman" w:eastAsia="Times New Roman" w:hAnsi="Times New Roman" w:cs="Times New Roman"/>
              </w:rPr>
              <w:t xml:space="preserve">ение </w:t>
            </w:r>
            <w:r w:rsidRPr="00A47386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302A11" w:rsidRPr="00302A11">
              <w:rPr>
                <w:rFonts w:ascii="Times New Roman" w:eastAsia="Times New Roman" w:hAnsi="Times New Roman" w:cs="Times New Roman"/>
              </w:rPr>
              <w:t>4</w:t>
            </w:r>
            <w:r w:rsidRPr="00A47386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0439">
              <w:rPr>
                <w:rFonts w:ascii="Times New Roman" w:eastAsia="Times New Roman" w:hAnsi="Times New Roman" w:cs="Times New Roman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4602D8" w14:textId="2EAE385C" w:rsidR="00D108BE" w:rsidRDefault="00D108BE" w:rsidP="00D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31184E7" w14:textId="2A8BDBBF" w:rsidR="00A47386" w:rsidRPr="00A47386" w:rsidRDefault="00A47386" w:rsidP="00A4738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47386">
              <w:rPr>
                <w:rFonts w:ascii="Times New Roman" w:eastAsia="Calibri" w:hAnsi="Times New Roman" w:cs="Times New Roman"/>
              </w:rPr>
              <w:t>не позднее</w:t>
            </w:r>
          </w:p>
          <w:p w14:paraId="525B393C" w14:textId="522456DA" w:rsidR="00A47386" w:rsidRPr="00A47386" w:rsidRDefault="00A47386" w:rsidP="00A4738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47386">
              <w:rPr>
                <w:rFonts w:ascii="Times New Roman" w:eastAsia="Calibri" w:hAnsi="Times New Roman" w:cs="Times New Roman"/>
              </w:rPr>
              <w:t>3 дней со дня утверждения</w:t>
            </w:r>
          </w:p>
        </w:tc>
        <w:tc>
          <w:tcPr>
            <w:tcW w:w="1701" w:type="dxa"/>
            <w:vAlign w:val="center"/>
          </w:tcPr>
          <w:p w14:paraId="1B8C63C3" w14:textId="3B363B40" w:rsidR="00A47386" w:rsidRDefault="00A473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47386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625CDBB9" w14:textId="77777777" w:rsidTr="00564B84">
        <w:tc>
          <w:tcPr>
            <w:tcW w:w="426" w:type="dxa"/>
            <w:vAlign w:val="center"/>
          </w:tcPr>
          <w:p w14:paraId="2A39FDA6" w14:textId="77777777" w:rsidR="008935E2" w:rsidRPr="00422512" w:rsidRDefault="008935E2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268" w:type="dxa"/>
            <w:vAlign w:val="center"/>
          </w:tcPr>
          <w:p w14:paraId="0DC4A2C6" w14:textId="77777777" w:rsidR="008935E2" w:rsidRPr="00422512" w:rsidRDefault="008935E2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3118" w:type="dxa"/>
            <w:vAlign w:val="center"/>
          </w:tcPr>
          <w:p w14:paraId="4BA534C2" w14:textId="77777777" w:rsidR="008935E2" w:rsidRPr="00422512" w:rsidRDefault="001D6CB4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985" w:type="dxa"/>
            <w:vAlign w:val="center"/>
          </w:tcPr>
          <w:p w14:paraId="1BE5E479" w14:textId="77777777" w:rsidR="008935E2" w:rsidRPr="00422512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14:paraId="497D2E0F" w14:textId="77777777" w:rsidR="008935E2" w:rsidRPr="00422512" w:rsidRDefault="008935E2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</w:tc>
      </w:tr>
      <w:tr w:rsidR="008935E2" w:rsidRPr="00AE40AA" w14:paraId="32B34535" w14:textId="77777777" w:rsidTr="00564B84">
        <w:tc>
          <w:tcPr>
            <w:tcW w:w="426" w:type="dxa"/>
            <w:vAlign w:val="center"/>
          </w:tcPr>
          <w:p w14:paraId="1F664617" w14:textId="77777777" w:rsidR="008935E2" w:rsidRPr="00422512" w:rsidRDefault="008935E2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268" w:type="dxa"/>
            <w:vAlign w:val="center"/>
          </w:tcPr>
          <w:p w14:paraId="319B99D4" w14:textId="77777777" w:rsidR="008935E2" w:rsidRPr="00422512" w:rsidRDefault="008935E2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A47386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3118" w:type="dxa"/>
            <w:vAlign w:val="center"/>
          </w:tcPr>
          <w:p w14:paraId="100BF75E" w14:textId="77777777" w:rsidR="001D6CB4" w:rsidRDefault="001D6CB4" w:rsidP="00A4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2836001D" w14:textId="77777777" w:rsidR="008935E2" w:rsidRPr="00422512" w:rsidRDefault="008935E2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3AAF25B6" w14:textId="77777777" w:rsidR="008935E2" w:rsidRPr="00422512" w:rsidRDefault="001D6CB4" w:rsidP="00A47386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14:paraId="6C469467" w14:textId="5D5BEFD1" w:rsidR="008935E2" w:rsidRDefault="008935E2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2B0BFC12" w14:textId="4F82E2BE" w:rsidR="00767586" w:rsidRPr="00422512" w:rsidRDefault="00767586" w:rsidP="00A4738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отдел регулирования предприятий жилищно-коммунального комплекса, транспорта и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услуг,</w:t>
            </w:r>
          </w:p>
          <w:p w14:paraId="64555AD1" w14:textId="77777777" w:rsidR="008935E2" w:rsidRDefault="008935E2" w:rsidP="00A47386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  <w:p w14:paraId="6AB812B9" w14:textId="73B3558C" w:rsidR="00A47386" w:rsidRPr="00422512" w:rsidRDefault="00A47386" w:rsidP="00A4738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A47386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564B84">
        <w:tc>
          <w:tcPr>
            <w:tcW w:w="426" w:type="dxa"/>
            <w:vAlign w:val="center"/>
          </w:tcPr>
          <w:p w14:paraId="2272E1B7" w14:textId="77777777" w:rsidR="008935E2" w:rsidRPr="006D72D7" w:rsidRDefault="008935E2" w:rsidP="00A47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72D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14:paraId="2C49ECB1" w14:textId="77777777" w:rsidR="008935E2" w:rsidRPr="006D72D7" w:rsidRDefault="008935E2" w:rsidP="00A473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D72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3118" w:type="dxa"/>
            <w:vAlign w:val="center"/>
          </w:tcPr>
          <w:p w14:paraId="2B0A1985" w14:textId="77777777" w:rsidR="001D6CB4" w:rsidRPr="006D72D7" w:rsidRDefault="001D6CB4" w:rsidP="00A4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2D7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3D81C747" w14:textId="77777777" w:rsidR="008935E2" w:rsidRPr="006D72D7" w:rsidRDefault="008935E2" w:rsidP="00A47386">
            <w:pPr>
              <w:ind w:left="-108" w:right="-146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39A63D30" w14:textId="77777777" w:rsidR="006D72D7" w:rsidRPr="006D72D7" w:rsidRDefault="006D72D7" w:rsidP="006D72D7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D72D7">
              <w:rPr>
                <w:rFonts w:ascii="Times New Roman" w:eastAsia="Calibri" w:hAnsi="Times New Roman" w:cs="Times New Roman"/>
                <w:lang w:eastAsia="zh-CN"/>
              </w:rPr>
              <w:t>В течение года</w:t>
            </w:r>
          </w:p>
          <w:p w14:paraId="36C6BEF8" w14:textId="398636FA" w:rsidR="008935E2" w:rsidRPr="006D72D7" w:rsidRDefault="006D72D7" w:rsidP="006D72D7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D72D7">
              <w:rPr>
                <w:rFonts w:ascii="Times New Roman" w:eastAsia="Calibri" w:hAnsi="Times New Roman" w:cs="Times New Roman"/>
                <w:lang w:eastAsia="zh-CN"/>
              </w:rPr>
              <w:t>(при поступлении заявлений от контролируемых лиц о проведении профилактического визита)</w:t>
            </w:r>
          </w:p>
        </w:tc>
        <w:tc>
          <w:tcPr>
            <w:tcW w:w="1701" w:type="dxa"/>
            <w:vAlign w:val="center"/>
          </w:tcPr>
          <w:p w14:paraId="0198F136" w14:textId="79A56849" w:rsidR="008935E2" w:rsidRPr="006D72D7" w:rsidRDefault="008935E2" w:rsidP="00A47386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D72D7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636A522C" w14:textId="77777777" w:rsidR="008935E2" w:rsidRPr="006D72D7" w:rsidRDefault="008935E2" w:rsidP="00A473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A24752" w14:textId="77777777" w:rsidR="00592D3F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6CE1D" w14:textId="77777777" w:rsidR="00592D3F" w:rsidRPr="00957387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4B6DE04A" w14:textId="77777777" w:rsidR="00592D3F" w:rsidRPr="00957387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75E0B4BE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65AEBC" w14:textId="2CA76859" w:rsidR="00592D3F" w:rsidRPr="000A2CE5" w:rsidRDefault="00592D3F" w:rsidP="00451D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544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37C6D97E" w:rsidR="00592D3F" w:rsidRPr="000A2CE5" w:rsidRDefault="00544E5E" w:rsidP="00451D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67B545EA" w:rsidR="00592D3F" w:rsidRPr="000A2CE5" w:rsidRDefault="00544E5E" w:rsidP="00451D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7D8D6555" w14:textId="77777777" w:rsidR="00D108BE" w:rsidRDefault="00544E5E" w:rsidP="00451DD2">
      <w:pPr>
        <w:shd w:val="clear" w:color="auto" w:fill="FFFFFF"/>
        <w:spacing w:after="7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68A57F3F" w14:textId="34755B93" w:rsidR="005134DE" w:rsidRPr="00D108BE" w:rsidRDefault="00592D3F" w:rsidP="00D108BE">
      <w:pPr>
        <w:shd w:val="clear" w:color="auto" w:fill="FFFFFF"/>
        <w:spacing w:after="6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RPr="00D108BE" w:rsidSect="00D108BE">
      <w:headerReference w:type="default" r:id="rId8"/>
      <w:pgSz w:w="11906" w:h="16838"/>
      <w:pgMar w:top="1531" w:right="851" w:bottom="90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544E5E" w:rsidRDefault="00544E5E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544E5E" w:rsidRDefault="0054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544E5E" w:rsidRDefault="00544E5E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544E5E" w:rsidRDefault="0054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85609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0A52C998" w:rsidR="00544E5E" w:rsidRPr="00AC1484" w:rsidRDefault="00544E5E">
        <w:pPr>
          <w:pStyle w:val="a3"/>
          <w:jc w:val="center"/>
          <w:rPr>
            <w:sz w:val="22"/>
            <w:szCs w:val="22"/>
          </w:rPr>
        </w:pPr>
        <w:r w:rsidRPr="00AC1484">
          <w:rPr>
            <w:sz w:val="22"/>
            <w:szCs w:val="22"/>
          </w:rPr>
          <w:fldChar w:fldCharType="begin"/>
        </w:r>
        <w:r w:rsidRPr="00AC1484">
          <w:rPr>
            <w:sz w:val="22"/>
            <w:szCs w:val="22"/>
          </w:rPr>
          <w:instrText>PAGE   \* MERGEFORMAT</w:instrText>
        </w:r>
        <w:r w:rsidRPr="00AC1484">
          <w:rPr>
            <w:sz w:val="22"/>
            <w:szCs w:val="22"/>
          </w:rPr>
          <w:fldChar w:fldCharType="separate"/>
        </w:r>
        <w:r w:rsidR="00E921BE">
          <w:rPr>
            <w:noProof/>
            <w:sz w:val="22"/>
            <w:szCs w:val="22"/>
          </w:rPr>
          <w:t>8</w:t>
        </w:r>
        <w:r w:rsidRPr="00AC1484">
          <w:rPr>
            <w:sz w:val="22"/>
            <w:szCs w:val="22"/>
          </w:rPr>
          <w:fldChar w:fldCharType="end"/>
        </w:r>
      </w:p>
    </w:sdtContent>
  </w:sdt>
  <w:p w14:paraId="7FA0AB20" w14:textId="2B37F61C" w:rsidR="00544E5E" w:rsidRDefault="00544E5E" w:rsidP="00544E5E">
    <w:pPr>
      <w:pStyle w:val="a3"/>
      <w:tabs>
        <w:tab w:val="clear" w:pos="4677"/>
        <w:tab w:val="clear" w:pos="9355"/>
        <w:tab w:val="left" w:pos="20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35913">
    <w:abstractNumId w:val="0"/>
  </w:num>
  <w:num w:numId="2" w16cid:durableId="183541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05524"/>
    <w:rsid w:val="000E4659"/>
    <w:rsid w:val="00111015"/>
    <w:rsid w:val="001D6CB4"/>
    <w:rsid w:val="002110DD"/>
    <w:rsid w:val="00263608"/>
    <w:rsid w:val="002D3A39"/>
    <w:rsid w:val="002F60DB"/>
    <w:rsid w:val="00302A11"/>
    <w:rsid w:val="00354009"/>
    <w:rsid w:val="00367B90"/>
    <w:rsid w:val="003E4C75"/>
    <w:rsid w:val="0042767E"/>
    <w:rsid w:val="00451DD2"/>
    <w:rsid w:val="00470C70"/>
    <w:rsid w:val="004B6EDC"/>
    <w:rsid w:val="00511137"/>
    <w:rsid w:val="005134DE"/>
    <w:rsid w:val="00532EF0"/>
    <w:rsid w:val="00544E5E"/>
    <w:rsid w:val="00550F96"/>
    <w:rsid w:val="00564B84"/>
    <w:rsid w:val="00576637"/>
    <w:rsid w:val="00592D3F"/>
    <w:rsid w:val="006C4B13"/>
    <w:rsid w:val="006D72D7"/>
    <w:rsid w:val="006F05B7"/>
    <w:rsid w:val="007251E8"/>
    <w:rsid w:val="00736220"/>
    <w:rsid w:val="007402EC"/>
    <w:rsid w:val="00767586"/>
    <w:rsid w:val="007B4877"/>
    <w:rsid w:val="007E0C5B"/>
    <w:rsid w:val="00892FE4"/>
    <w:rsid w:val="008935E2"/>
    <w:rsid w:val="008D0842"/>
    <w:rsid w:val="008F39B1"/>
    <w:rsid w:val="00931C8A"/>
    <w:rsid w:val="009464D7"/>
    <w:rsid w:val="00985B29"/>
    <w:rsid w:val="00A01CFE"/>
    <w:rsid w:val="00A32CB9"/>
    <w:rsid w:val="00A40439"/>
    <w:rsid w:val="00A47386"/>
    <w:rsid w:val="00AC1484"/>
    <w:rsid w:val="00B55953"/>
    <w:rsid w:val="00B967CC"/>
    <w:rsid w:val="00CA494F"/>
    <w:rsid w:val="00D108BE"/>
    <w:rsid w:val="00D14D44"/>
    <w:rsid w:val="00D228E2"/>
    <w:rsid w:val="00D730B3"/>
    <w:rsid w:val="00DA6732"/>
    <w:rsid w:val="00DA74F6"/>
    <w:rsid w:val="00E5367B"/>
    <w:rsid w:val="00E921BE"/>
    <w:rsid w:val="00ED7340"/>
    <w:rsid w:val="00F5443F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2AB61E31-419A-4117-AFD8-9459542B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4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CDDA-88C5-49D9-BA0B-81B00724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40</cp:revision>
  <cp:lastPrinted>2023-12-07T11:41:00Z</cp:lastPrinted>
  <dcterms:created xsi:type="dcterms:W3CDTF">2021-09-29T11:06:00Z</dcterms:created>
  <dcterms:modified xsi:type="dcterms:W3CDTF">2025-10-24T06:32:00Z</dcterms:modified>
</cp:coreProperties>
</file>