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1F3E" w14:textId="77777777" w:rsidR="00AD43D1" w:rsidRDefault="00AD43D1">
      <w:pPr>
        <w:pStyle w:val="ConsPlusNormal"/>
        <w:jc w:val="right"/>
      </w:pPr>
      <w:r>
        <w:t>Утвержден</w:t>
      </w:r>
    </w:p>
    <w:p w14:paraId="7B847DD6" w14:textId="77777777" w:rsidR="00AD43D1" w:rsidRDefault="00AD43D1">
      <w:pPr>
        <w:pStyle w:val="ConsPlusNormal"/>
        <w:jc w:val="right"/>
      </w:pPr>
      <w:r>
        <w:t>постановлением</w:t>
      </w:r>
    </w:p>
    <w:p w14:paraId="24DC85A9" w14:textId="77777777" w:rsidR="00AD43D1" w:rsidRDefault="00AD43D1">
      <w:pPr>
        <w:pStyle w:val="ConsPlusNormal"/>
        <w:jc w:val="right"/>
      </w:pPr>
      <w:r>
        <w:t>Правительства Кировской области</w:t>
      </w:r>
    </w:p>
    <w:p w14:paraId="3B00753E" w14:textId="77777777" w:rsidR="00AD43D1" w:rsidRDefault="00AD43D1">
      <w:pPr>
        <w:pStyle w:val="ConsPlusNormal"/>
        <w:jc w:val="right"/>
      </w:pPr>
      <w:r>
        <w:t>от 29 октября 2021 г. N 581-П</w:t>
      </w:r>
    </w:p>
    <w:p w14:paraId="1B9EA4FE" w14:textId="77777777" w:rsidR="00AD43D1" w:rsidRDefault="00AD43D1">
      <w:pPr>
        <w:pStyle w:val="ConsPlusNormal"/>
        <w:jc w:val="both"/>
        <w:outlineLvl w:val="0"/>
      </w:pPr>
    </w:p>
    <w:p w14:paraId="302C531B" w14:textId="77777777" w:rsidR="00AD43D1" w:rsidRDefault="00AD43D1">
      <w:pPr>
        <w:pStyle w:val="ConsPlusTitle"/>
        <w:jc w:val="center"/>
      </w:pPr>
      <w:r>
        <w:t>ПЕРЕЧЕНЬ</w:t>
      </w:r>
    </w:p>
    <w:p w14:paraId="2F7CFA71" w14:textId="77777777" w:rsidR="00AD43D1" w:rsidRDefault="00AD43D1">
      <w:pPr>
        <w:pStyle w:val="ConsPlusTitle"/>
        <w:jc w:val="center"/>
      </w:pPr>
      <w:r>
        <w:t>ИНДИКАТОРОВ РИСКА НАРУШЕНИЙ ОБЯЗАТЕЛЬНЫХ ТРЕБОВАНИЙ,</w:t>
      </w:r>
    </w:p>
    <w:p w14:paraId="68A08D67" w14:textId="77777777" w:rsidR="00AD43D1" w:rsidRDefault="00AD43D1">
      <w:pPr>
        <w:pStyle w:val="ConsPlusTitle"/>
        <w:jc w:val="center"/>
      </w:pPr>
      <w:r>
        <w:t>ИСПОЛЬЗУЕМЫХ ПРИ ОСУЩЕСТВЛЕНИИ РЕГИОНАЛЬНОГО</w:t>
      </w:r>
    </w:p>
    <w:p w14:paraId="725D85C7" w14:textId="77777777" w:rsidR="00AD43D1" w:rsidRDefault="00AD43D1">
      <w:pPr>
        <w:pStyle w:val="ConsPlusTitle"/>
        <w:jc w:val="center"/>
      </w:pPr>
      <w:r>
        <w:t>ГОСУДАРСТВЕННОГО КОНТРОЛЯ (НАДЗОРА) ЗА СОБЛЮДЕНИЕМ</w:t>
      </w:r>
    </w:p>
    <w:p w14:paraId="08E20993" w14:textId="77777777" w:rsidR="00AD43D1" w:rsidRDefault="00AD43D1">
      <w:pPr>
        <w:pStyle w:val="ConsPlusTitle"/>
        <w:jc w:val="center"/>
      </w:pPr>
      <w:r>
        <w:t>ПРЕДЕЛЬНЫХ РАЗМЕРОВ ПЛАТЫ ЗА ПРОВЕДЕНИЕ ТЕХНИЧЕСКОГО ОСМОТРА</w:t>
      </w:r>
    </w:p>
    <w:p w14:paraId="6295FDA1" w14:textId="77777777" w:rsidR="00AD43D1" w:rsidRDefault="00AD43D1">
      <w:pPr>
        <w:pStyle w:val="ConsPlusTitle"/>
        <w:jc w:val="center"/>
      </w:pPr>
      <w:r>
        <w:t>ТРАНСПОРТНЫХ СРЕДСТВ И РАЗМЕРОВ ПЛАТЫ ЗА ВЫДАЧУ ДУБЛИКАТА</w:t>
      </w:r>
    </w:p>
    <w:p w14:paraId="2F2FF04B" w14:textId="77777777" w:rsidR="00AD43D1" w:rsidRDefault="00AD43D1">
      <w:pPr>
        <w:pStyle w:val="ConsPlusTitle"/>
        <w:jc w:val="center"/>
      </w:pPr>
      <w:r>
        <w:t>ДИАГНОСТИЧЕСКОЙ КАРТЫ НА БУМАЖНОМ НОСИТЕЛЕ</w:t>
      </w:r>
    </w:p>
    <w:p w14:paraId="5D2228D0" w14:textId="77777777" w:rsidR="00AD43D1" w:rsidRDefault="00AD43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D43D1" w14:paraId="160D978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49CEA" w14:textId="77777777" w:rsidR="00AD43D1" w:rsidRDefault="00AD43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47F52" w14:textId="77777777" w:rsidR="00AD43D1" w:rsidRDefault="00AD43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A153D1D" w14:textId="77777777" w:rsidR="00AD43D1" w:rsidRDefault="00AD43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D66796" w14:textId="77777777" w:rsidR="00AD43D1" w:rsidRDefault="00AD43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Кировской области от 25.08.2023 N 452-П)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CE77" w14:textId="77777777" w:rsidR="00AD43D1" w:rsidRDefault="00AD43D1">
            <w:pPr>
              <w:pStyle w:val="ConsPlusNormal"/>
            </w:pPr>
          </w:p>
        </w:tc>
      </w:tr>
    </w:tbl>
    <w:p w14:paraId="2279F579" w14:textId="77777777" w:rsidR="00AD43D1" w:rsidRDefault="00AD43D1">
      <w:pPr>
        <w:pStyle w:val="ConsPlusNormal"/>
        <w:jc w:val="both"/>
      </w:pPr>
    </w:p>
    <w:p w14:paraId="3BCAF2FB" w14:textId="77777777" w:rsidR="00AD43D1" w:rsidRDefault="00AD43D1">
      <w:pPr>
        <w:pStyle w:val="ConsPlusNormal"/>
        <w:ind w:firstLine="540"/>
        <w:jc w:val="both"/>
      </w:pPr>
      <w:r>
        <w:t xml:space="preserve">1 - 2. Исключены. -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25.08.2023 N 452-П.</w:t>
      </w:r>
    </w:p>
    <w:p w14:paraId="73D860B8" w14:textId="77777777" w:rsidR="00AD43D1" w:rsidRDefault="00AD43D1">
      <w:pPr>
        <w:pStyle w:val="ConsPlusNormal"/>
        <w:spacing w:before="240"/>
        <w:ind w:firstLine="540"/>
        <w:jc w:val="both"/>
      </w:pPr>
      <w:r>
        <w:t>3. Превышение или уменьшение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носителе, предлагаемых к установлению на очередной период регулирования оператором технического осмотра, над предельным размером платы за проведение технического осмотра транспортных средств и размером платы за выдачу дубликата диагностической карты на бумажном носителе, установленными на предшествующий период регулирования, более чем в пятикратном размере прогнозируемого среднегодового индекса потребительских цен на очередной финансовый год, определенного в прогнозе социально-экономического развития Российской Федерации на среднесрочный период.</w:t>
      </w:r>
    </w:p>
    <w:p w14:paraId="4F03755E" w14:textId="77777777" w:rsidR="00AD43D1" w:rsidRDefault="00AD43D1">
      <w:pPr>
        <w:pStyle w:val="ConsPlusNormal"/>
        <w:jc w:val="both"/>
      </w:pPr>
      <w:r>
        <w:t xml:space="preserve">(п. 3 введен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25.08.2023 N 452-П)</w:t>
      </w:r>
    </w:p>
    <w:p w14:paraId="52BA812C" w14:textId="77777777" w:rsidR="00AD43D1" w:rsidRDefault="00AD43D1">
      <w:pPr>
        <w:pStyle w:val="ConsPlusNormal"/>
      </w:pPr>
      <w:hyperlink r:id="rId7">
        <w:r>
          <w:rPr>
            <w:i/>
            <w:color w:val="0000FF"/>
          </w:rPr>
          <w:br/>
          <w:t>Постановление Правительства Кировской области от 29.10.2021 N 581-П (ред. от 12.04.2024) "Об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носителе" (вместе с "Перечнем индикаторов риска нарушений обязательных требований, используемых при осуществлении регионального государственного контроля (надзора)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носителе") {КонсультантПлюс}</w:t>
        </w:r>
      </w:hyperlink>
      <w:r>
        <w:br/>
      </w:r>
    </w:p>
    <w:p w14:paraId="64E75A59" w14:textId="77777777" w:rsidR="00AD43D1" w:rsidRDefault="00AD43D1"/>
    <w:sectPr w:rsidR="00AD43D1" w:rsidSect="00AD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1"/>
    <w:rsid w:val="003512F6"/>
    <w:rsid w:val="00A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4D20"/>
  <w15:chartTrackingRefBased/>
  <w15:docId w15:val="{7D025C82-4185-41F1-9D49-D2FE430A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3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3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4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43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43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43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43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43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43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4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43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43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43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4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43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43D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D43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43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25503&amp;dst=100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13143&amp;dst=100065" TargetMode="External"/><Relationship Id="rId5" Type="http://schemas.openxmlformats.org/officeDocument/2006/relationships/hyperlink" Target="https://login.consultant.ru/link/?req=doc&amp;base=RLAW240&amp;n=213143&amp;dst=100064" TargetMode="External"/><Relationship Id="rId4" Type="http://schemas.openxmlformats.org/officeDocument/2006/relationships/hyperlink" Target="https://login.consultant.ru/link/?req=doc&amp;base=RLAW240&amp;n=213143&amp;dst=100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2025-03-21T12:37:00Z</dcterms:created>
  <dcterms:modified xsi:type="dcterms:W3CDTF">2025-03-21T12:37:00Z</dcterms:modified>
</cp:coreProperties>
</file>