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06" w:rsidRDefault="00D94506">
      <w:pPr>
        <w:pStyle w:val="ConsPlusNormal"/>
        <w:jc w:val="both"/>
        <w:outlineLvl w:val="0"/>
      </w:pPr>
    </w:p>
    <w:p w:rsidR="00D94506" w:rsidRDefault="00D94506">
      <w:pPr>
        <w:pStyle w:val="ConsPlusTitle"/>
        <w:jc w:val="center"/>
        <w:outlineLvl w:val="0"/>
      </w:pPr>
      <w:r>
        <w:t>РЕГИОНАЛЬНАЯ СЛУЖБА ПО ТАРИФАМ КИРОВСКОЙ ОБЛАСТИ</w:t>
      </w:r>
    </w:p>
    <w:p w:rsidR="00D94506" w:rsidRDefault="00D94506">
      <w:pPr>
        <w:pStyle w:val="ConsPlusTitle"/>
        <w:jc w:val="both"/>
      </w:pPr>
    </w:p>
    <w:p w:rsidR="00D94506" w:rsidRDefault="00D94506">
      <w:pPr>
        <w:pStyle w:val="ConsPlusTitle"/>
        <w:jc w:val="center"/>
      </w:pPr>
      <w:r>
        <w:t>РЕШЕНИЕ ПРАВЛЕНИЯ</w:t>
      </w:r>
    </w:p>
    <w:p w:rsidR="00D94506" w:rsidRDefault="00D94506">
      <w:pPr>
        <w:pStyle w:val="ConsPlusTitle"/>
        <w:jc w:val="center"/>
      </w:pPr>
      <w:r>
        <w:t xml:space="preserve">от 24 сентября 2025 г. N </w:t>
      </w:r>
      <w:bookmarkStart w:id="0" w:name="_GoBack"/>
      <w:r>
        <w:t>29/18-пр-2025</w:t>
      </w:r>
    </w:p>
    <w:bookmarkEnd w:id="0"/>
    <w:p w:rsidR="00D94506" w:rsidRDefault="00D94506">
      <w:pPr>
        <w:pStyle w:val="ConsPlusTitle"/>
        <w:jc w:val="both"/>
      </w:pPr>
    </w:p>
    <w:p w:rsidR="00D94506" w:rsidRDefault="00D94506">
      <w:pPr>
        <w:pStyle w:val="ConsPlusTitle"/>
        <w:jc w:val="center"/>
      </w:pPr>
      <w:r>
        <w:t>ОБ УТВЕРЖДЕНИИ ПОРЯДКА ПРОВЕДЕНИЯ АНТИКОРРУПЦИОННОЙ</w:t>
      </w:r>
    </w:p>
    <w:p w:rsidR="00D94506" w:rsidRDefault="00D94506">
      <w:pPr>
        <w:pStyle w:val="ConsPlusTitle"/>
        <w:jc w:val="center"/>
      </w:pPr>
      <w:r>
        <w:t>ЭКСПЕРТИЗЫ НОРМАТИВНЫХ ПРАВОВЫХ АКТОВ (ПРОЕКТОВ НОРМАТИВНЫХ</w:t>
      </w:r>
    </w:p>
    <w:p w:rsidR="00D94506" w:rsidRDefault="00D94506">
      <w:pPr>
        <w:pStyle w:val="ConsPlusTitle"/>
        <w:jc w:val="center"/>
      </w:pPr>
      <w:r>
        <w:t>ПРАВОВЫХ АКТОВ) РЕГИОНАЛЬНОЙ СЛУЖБЫ ПО ТАРИФАМ</w:t>
      </w:r>
    </w:p>
    <w:p w:rsidR="00D94506" w:rsidRDefault="00D94506">
      <w:pPr>
        <w:pStyle w:val="ConsPlusTitle"/>
        <w:jc w:val="center"/>
      </w:pPr>
      <w:r>
        <w:t>КИРОВСКОЙ ОБЛАСТИ</w:t>
      </w:r>
    </w:p>
    <w:p w:rsidR="00D94506" w:rsidRDefault="00D945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45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506" w:rsidRDefault="00D945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506" w:rsidRDefault="00D945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4506" w:rsidRDefault="00D945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4506" w:rsidRDefault="00D9450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правления региональной службы по тарифам Кировской области</w:t>
            </w:r>
          </w:p>
          <w:p w:rsidR="00D94506" w:rsidRDefault="00D94506">
            <w:pPr>
              <w:pStyle w:val="ConsPlusNormal"/>
              <w:jc w:val="center"/>
            </w:pPr>
            <w:r>
              <w:rPr>
                <w:color w:val="392C69"/>
              </w:rPr>
              <w:t>от 19.11.2025 N 38/4-пр-2025)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506" w:rsidRDefault="00D94506">
            <w:pPr>
              <w:pStyle w:val="ConsPlusNormal"/>
            </w:pPr>
          </w:p>
        </w:tc>
      </w:tr>
    </w:tbl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правление региональной службы по тарифам Кировской области решило: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(проектов нормативных правовых актов) региональной службы по тарифам Кировской области согласно приложению.</w:t>
      </w:r>
    </w:p>
    <w:p w:rsidR="00D94506" w:rsidRDefault="00D94506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решения</w:t>
        </w:r>
      </w:hyperlink>
      <w:r>
        <w:t xml:space="preserve"> правления региональной службы по тарифам Кировской области от 19.11.2025 N 38/4-пр-2025)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 Решение вступает в силу со дня его официального опубликования.</w:t>
      </w: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right"/>
      </w:pPr>
      <w:r>
        <w:t>Руководитель</w:t>
      </w:r>
    </w:p>
    <w:p w:rsidR="00D94506" w:rsidRDefault="00D94506">
      <w:pPr>
        <w:pStyle w:val="ConsPlusNormal"/>
        <w:jc w:val="right"/>
      </w:pPr>
      <w:r>
        <w:t>региональной службы по тарифам</w:t>
      </w:r>
    </w:p>
    <w:p w:rsidR="00D94506" w:rsidRDefault="00D94506">
      <w:pPr>
        <w:pStyle w:val="ConsPlusNormal"/>
        <w:jc w:val="right"/>
      </w:pPr>
      <w:r>
        <w:t>Кировской области</w:t>
      </w:r>
    </w:p>
    <w:p w:rsidR="00D94506" w:rsidRDefault="00D94506">
      <w:pPr>
        <w:pStyle w:val="ConsPlusNormal"/>
        <w:jc w:val="right"/>
      </w:pPr>
      <w:r>
        <w:t>М.В.МИХАЙЛОВ</w:t>
      </w: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right"/>
        <w:outlineLvl w:val="0"/>
      </w:pPr>
      <w:r>
        <w:t>Приложение</w:t>
      </w: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right"/>
      </w:pPr>
      <w:r>
        <w:t>Утвержден</w:t>
      </w:r>
    </w:p>
    <w:p w:rsidR="00D94506" w:rsidRDefault="00D94506">
      <w:pPr>
        <w:pStyle w:val="ConsPlusNormal"/>
        <w:jc w:val="right"/>
      </w:pPr>
      <w:r>
        <w:t>решением</w:t>
      </w:r>
    </w:p>
    <w:p w:rsidR="00D94506" w:rsidRDefault="00D94506">
      <w:pPr>
        <w:pStyle w:val="ConsPlusNormal"/>
        <w:jc w:val="right"/>
      </w:pPr>
      <w:r>
        <w:t>правления региональной</w:t>
      </w:r>
    </w:p>
    <w:p w:rsidR="00D94506" w:rsidRDefault="00D94506">
      <w:pPr>
        <w:pStyle w:val="ConsPlusNormal"/>
        <w:jc w:val="right"/>
      </w:pPr>
      <w:r>
        <w:t>службы по тарифам</w:t>
      </w:r>
    </w:p>
    <w:p w:rsidR="00D94506" w:rsidRDefault="00D94506">
      <w:pPr>
        <w:pStyle w:val="ConsPlusNormal"/>
        <w:jc w:val="right"/>
      </w:pPr>
      <w:r>
        <w:t>Кировской области</w:t>
      </w:r>
    </w:p>
    <w:p w:rsidR="00D94506" w:rsidRDefault="00D94506">
      <w:pPr>
        <w:pStyle w:val="ConsPlusNormal"/>
        <w:jc w:val="right"/>
      </w:pPr>
      <w:r>
        <w:t>от 24 сентября 2025 г. N 29/18-пр-2025</w:t>
      </w: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Title"/>
        <w:jc w:val="center"/>
      </w:pPr>
      <w:bookmarkStart w:id="1" w:name="P37"/>
      <w:bookmarkEnd w:id="1"/>
      <w:r>
        <w:t>ПОРЯДОК</w:t>
      </w:r>
    </w:p>
    <w:p w:rsidR="00D94506" w:rsidRDefault="00D94506">
      <w:pPr>
        <w:pStyle w:val="ConsPlusTitle"/>
        <w:jc w:val="center"/>
      </w:pPr>
      <w:r>
        <w:t>ПРОВЕДЕНИЯ АНТИКОРРУПЦИОННОЙ ЭКСПЕРТИЗЫ НОРМАТИВНЫХ ПРАВОВЫХ</w:t>
      </w:r>
    </w:p>
    <w:p w:rsidR="00D94506" w:rsidRDefault="00D94506">
      <w:pPr>
        <w:pStyle w:val="ConsPlusTitle"/>
        <w:jc w:val="center"/>
      </w:pPr>
      <w:r>
        <w:t>АКТОВ (ПРОЕКТОВ НОРМАТИВНЫХ ПРАВОВЫХ АКТОВ) РЕГИОНАЛЬНОЙ</w:t>
      </w:r>
    </w:p>
    <w:p w:rsidR="00D94506" w:rsidRDefault="00D94506">
      <w:pPr>
        <w:pStyle w:val="ConsPlusTitle"/>
        <w:jc w:val="center"/>
      </w:pPr>
      <w:r>
        <w:t>СЛУЖБЫ ПО ТАРИФАМ КИРОВСКОЙ ОБЛАСТИ</w:t>
      </w:r>
    </w:p>
    <w:p w:rsidR="00D94506" w:rsidRDefault="00D945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45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506" w:rsidRDefault="00D945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506" w:rsidRDefault="00D945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4506" w:rsidRDefault="00D945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4506" w:rsidRDefault="00D9450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правления региональной службы по тарифам Кировской области</w:t>
            </w:r>
          </w:p>
          <w:p w:rsidR="00D94506" w:rsidRDefault="00D94506">
            <w:pPr>
              <w:pStyle w:val="ConsPlusNormal"/>
              <w:jc w:val="center"/>
            </w:pPr>
            <w:r>
              <w:rPr>
                <w:color w:val="392C69"/>
              </w:rPr>
              <w:t>от 19.11.2025 N 38/4-пр-2025)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506" w:rsidRDefault="00D94506">
            <w:pPr>
              <w:pStyle w:val="ConsPlusNormal"/>
            </w:pPr>
          </w:p>
        </w:tc>
      </w:tr>
    </w:tbl>
    <w:p w:rsidR="00D94506" w:rsidRDefault="00D94506">
      <w:pPr>
        <w:pStyle w:val="ConsPlusNormal"/>
        <w:jc w:val="both"/>
      </w:pPr>
    </w:p>
    <w:p w:rsidR="00D94506" w:rsidRDefault="00D94506">
      <w:pPr>
        <w:pStyle w:val="ConsPlusTitle"/>
        <w:ind w:firstLine="540"/>
        <w:jc w:val="both"/>
        <w:outlineLvl w:val="1"/>
      </w:pPr>
      <w:r>
        <w:t>1. Общие положения.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1.1. Порядок проведения антикоррупционной экспертизы нормативных правовых актов и проектов нормативных правовых актов региональной службы по тарифам Кировской области (далее - Порядок) устанавливает правила проведения антикоррупционной экспертизы издаваемых региональной службой по тарифам Кировской области (далее - Служба) нормативных правовых актов (проектов нормативных правовых актов).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1.2. В отношении нормативных правовых актов (проектов нормативных правовых актов) Службы антикоррупционная экспертиза проводится: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1.2.1. Службой своими силами (далее - внутренняя антикоррупционная экспертиза).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 xml:space="preserve">1.2.2.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hyperlink r:id="rId9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 (далее - Методика) (далее - независимая антикоррупционная экспертиза).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 xml:space="preserve">1.2.3. Иными органами власти, организациями и их должностными лицами, указанными в Федеральном </w:t>
      </w:r>
      <w:hyperlink r:id="rId10">
        <w:r>
          <w:rPr>
            <w:color w:val="0000FF"/>
          </w:rPr>
          <w:t>законе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 (далее - Федеральный закон N 172-ФЗ), в случаях и порядке, установленных указанным Федеральным </w:t>
      </w:r>
      <w:hyperlink r:id="rId11">
        <w:r>
          <w:rPr>
            <w:color w:val="0000FF"/>
          </w:rPr>
          <w:t>законом</w:t>
        </w:r>
      </w:hyperlink>
      <w:r>
        <w:t>.</w:t>
      </w:r>
    </w:p>
    <w:p w:rsidR="00D94506" w:rsidRDefault="00D94506">
      <w:pPr>
        <w:pStyle w:val="ConsPlusTitle"/>
        <w:spacing w:before="220"/>
        <w:ind w:firstLine="540"/>
        <w:jc w:val="both"/>
        <w:outlineLvl w:val="1"/>
      </w:pPr>
      <w:r>
        <w:t>2. Порядок проведения внутренней антикоррупционной экспертизы.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 xml:space="preserve">2.1. Внутренней антикоррупционной экспертизе подлежат все проекты нормативных правовых актов Службы. Внутренняя антикоррупционная экспертиза проводится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N 172-ФЗ, Методикой и настоящим Порядком.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2.2. Проекты нормативных актов Службы, завизированные всеми заинтересованными структурными подразделениями Службы, направляются государственным гражданским служащим региональной службы по тарифам Кировской области, ответственным за подготовку проекта нормативного правового акта (далее - исполнитель), в отдел правовой и контрольной работы Службы для проведения внутренней антикоррупционной экспертизы.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2.3. Срок проведения внутренней антикоррупционной экспертизы проектов нормативных правовых актов Службы составляет 10 рабочих дней со дня поступления проекта нормативного правового акта в отдел правовой и контрольной работы Службы от исполнителя.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2.4. В случае отсутствия в проекте нормативного правового акта коррупциогенных факторов осуществляется визирование проекта нормативного правового акта лицом, ответственным в отделе правовой и контрольной работы Службы за проведение антикоррупционной экспертизы.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В случае выявления в проекте нормативного правового акта коррупциогенных факторов отделом правовой и контрольной работы Службы составляется заключение (далее - заключение).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 Заключение должно содержать: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2.5.1. Наименование проекта нормативного правового акта, представленного на внутреннюю антикоррупционную экспертизу.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2.5.2. Наименование ответственного лица, подготовившего проект нормативного правового акта.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2.5.3. Основания для проведения внутренней антикоррупционной экспертизы.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2.5.4. Наименования и реквизиты нормативных правовых актов и иных материалов (определений судов, научной литературы и т.п.), которые использовались для выявления коррупциогенных норм.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2.5.5. Конкретные положения проекта нормативного правового акта, содержащие коррупциогенные нормы, с указанием структурных единиц проекта нормативного правового акта (разделов, глав, статей, частей, пунктов, подпунктов, абзацев) и соответствующих коррупциогенных факторов.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Выявленные при проведении внутренней антикоррупционной экспертизы положения, которые не относятся к коррупциогенным факторам, но могут способствовать созданию условий для проявления коррупции, также указываются в заключении.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2.5.6. Рекомендации по изменению формулировок правовых норм либо предложения по исключению отдельных норм и положений для устранения коррупциогенности проекта нормативного правового акта.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В заключении могут быть отражены возможные негативные последствия сохранения в проекте нормативного правового акта выявленных коррупциогенных факторов.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2.5.7. Вывод о наличии в проекте нормативного правового акта признаков коррупциогенности.</w:t>
      </w:r>
    </w:p>
    <w:p w:rsidR="00D94506" w:rsidRDefault="00D94506">
      <w:pPr>
        <w:pStyle w:val="ConsPlusNormal"/>
        <w:spacing w:before="220"/>
        <w:ind w:firstLine="540"/>
        <w:jc w:val="both"/>
      </w:pPr>
      <w:bookmarkStart w:id="2" w:name="P67"/>
      <w:bookmarkEnd w:id="2"/>
      <w:r>
        <w:t>2.6. Внутренняя антикоррупционная экспертиза в отношении действующих нормативных правовых актов Службы проводится при проведении правовой экспертизы нормативных правовых актов Службы, а также в случае поступления в адрес Службы письменных обращений органов государственной власти, иных государственных органов, органов местного самоуправления, граждан и организаций с информацией о возможной коррупциогенности нормативных правовых актов Службы, полученной по результатам анализа практики их правоприменения, а также при проведении мониторинга правоприменения нормативных правовых актов Службы.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 xml:space="preserve">2.7. Внутренняя антикоррупционная экспертиза нормативных правовых актов Службы в случаях, предусмотренных </w:t>
      </w:r>
      <w:hyperlink w:anchor="P67">
        <w:r>
          <w:rPr>
            <w:color w:val="0000FF"/>
          </w:rPr>
          <w:t>пунктом 2.6</w:t>
        </w:r>
      </w:hyperlink>
      <w:r>
        <w:t xml:space="preserve"> настоящего Порядка, проводится в соответствии с Методикой отделом правовой и контрольной работы Службы совместно со структурным подразделением Службы, в котором был подготовлен нормативный правовой акт.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 xml:space="preserve">2.8. Срок проведения внутренней антикоррупционной экспертизы нормативных правовых актов Службы составляет не более тридцати дней со дня возникновения одного из оснований, указанных в </w:t>
      </w:r>
      <w:hyperlink w:anchor="P67">
        <w:r>
          <w:rPr>
            <w:color w:val="0000FF"/>
          </w:rPr>
          <w:t>пункте 2.6</w:t>
        </w:r>
      </w:hyperlink>
      <w:r>
        <w:t xml:space="preserve"> настоящего Порядка.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2.9. По результатам проведения внутренней антикоррупционной экспертизы нормативных правовых актов Службы отдел правовой и контрольной работы Службы подготавливает экспертное заключение, в котором отражаются сведения об отсутствии в нормативном правовом акте коррупциогенных факторов либо о выявленных коррупциогенных факторах (со ссылкой на положения Методики), а также структурные единицы, в которых они содержатся (при наличии коррупциогенных факторов).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2.10. В случае обнаружения в нормативном правовом акте (проекте нормативного правового акта) Службы коррупциогенных факторов, принятие мер по устранению которых не относится к компетенции Службы, копия экспертного заключения дополнительно направляется отделом правовой и контрольной работы Службы в прокуратуру Кировской области в течение пяти рабочих дней со дня вынесения заключения.</w:t>
      </w:r>
    </w:p>
    <w:p w:rsidR="00D94506" w:rsidRDefault="00D94506">
      <w:pPr>
        <w:pStyle w:val="ConsPlusTitle"/>
        <w:spacing w:before="220"/>
        <w:ind w:firstLine="540"/>
        <w:jc w:val="both"/>
        <w:outlineLvl w:val="1"/>
      </w:pPr>
      <w:r>
        <w:t>3. Порядок принятия решений по итогам рассмотрения заключений внутренней антикоррупционной экспертизы.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3.1. В случае, если по результатам проведения внутренней антикоррупционной экспертизы нормативного правового акта (проекта нормативного правового акта) выявлены коррупциогенные факторы, заключение экспертизы подлежит обязательному рассмотрению руководителем структурного подразделения, в котором был подготовлен нормативный правовой акт (проект нормативного правового акта).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3.2. По итогам рассмотрения заключения руководитель структурного подразделения, в котором был подготовлен нормативный правовой акт (проект нормативного правового акта), принимает одно из следующих решений: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3.2.1. В случае согласия с соответствующим заключением с целью исключения из нормативного правового акта (проекта нормативного правового акта) указанных в соответствующем заключении коррупциогенных факторов - о внесении изменений в нормативный правовой акт (проект нормативного правового акта) с учетом данного заключения либо об организации работы по признанию утратившим силу нормативного правового акта.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3.2.2. В случае несогласия с соответствующим заключением - о подготовке докладной записки в адрес руководителя Службы (лица, исполняющего его обязанности) с изложением причин несогласия с указанным заключением. В этом случае окончательное решение по вопросу доработки нормативного правового акта (проекта нормативного правового акта) принимается руководителем Службы.</w:t>
      </w:r>
    </w:p>
    <w:p w:rsidR="00D94506" w:rsidRDefault="00D94506">
      <w:pPr>
        <w:pStyle w:val="ConsPlusTitle"/>
        <w:spacing w:before="220"/>
        <w:ind w:firstLine="540"/>
        <w:jc w:val="both"/>
        <w:outlineLvl w:val="1"/>
      </w:pPr>
      <w:r>
        <w:t>4. Обеспечение возможности проведения независимой антикоррупционной экспертизы проектов нормативных правовых актов (нормативных правовых актов) Службы.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4.1. Независимой антикоррупционной экспертизе подлежат проекты нормативных правовых актов Службы, за исключением проектов нормативных правовых актов, содержащих сведения, составляющие государственную тайну, или сведения конфиденциального характера.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 xml:space="preserve">4.2. Мероприятия по обеспечению возможности проведения независимой антикоррупционной экспертизы проектов нормативных правовых актов Службы проводятся Службой в соответствии с </w:t>
      </w:r>
      <w:hyperlink r:id="rId13">
        <w:r>
          <w:rPr>
            <w:color w:val="0000FF"/>
          </w:rPr>
          <w:t>Правилами</w:t>
        </w:r>
      </w:hyperlink>
      <w:r>
        <w:t xml:space="preserve"> проведения антикоррупционной экспертизы нормативных правовых актов (проектов нормативных правовых актов), разрабатываемых органами исполнительной власти Кировской области, утвержденными постановлением Правительства Кировской области от 28.04.2009 N 9/94, и настоящим Порядком.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4.3. С целью обеспечения возможности проведения независимой антикоррупционной экспертизы проекта нормативного правового акта Службы отдел организационной работы и бухгалтерского учета Службы в течение двух рабочих дней после направления исполнителем проекта нормативного правового акта Службы обеспечивает размещение проекта нормативного правового акта Службы в информационно-телекоммуникационной сети Интернет на официальном информационном сайте Правительства Кировской области (</w:t>
      </w:r>
      <w:hyperlink r:id="rId14">
        <w:r>
          <w:rPr>
            <w:color w:val="0000FF"/>
          </w:rPr>
          <w:t>http://kirovreg.ru</w:t>
        </w:r>
      </w:hyperlink>
      <w:r>
        <w:t>) (далее - официальный сайт Правительства Кировской области).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Срок независимой антикоррупционной экспертизы не может быть менее 7 календарных дней и исчисляется со дня размещения проекта нормативного правового акта на официальном сайте Правительства Кировской области.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4.4. В случае поступления в течение срока независимой антикоррупционной экспертизы заключения по результатам независимой антикоррупционной экспертизы (далее - независимое заключение) такое заключение носит рекомендательный характер и подлежит обязательному рассмотрению исполнителем. О поступлении независимого заключения исполнитель информирует отдел правовой и контрольной работы Службы.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4.5. По результатам рассмотрения независимого заключения руководителем структурного подразделения, в котором подготовлен проект нормативного правового акта, принимается решение о доработке или отзыве проекта нормативного правового акта или отклонении независимого заключения.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4.6. Исполнитель в срок не позднее 30 дней со дня поступления в Службу независимого заключения обеспечивает подготовку и направление мотивированного ответа о принятом решении (далее - мотивированный ответ) независимому эксперту. Мотивированный ответ готовится в форме письма за подписью руководителя Службы (лица, исполняющего его обязанности) и согласуется с руководителем структурного подразделения, в котором подготовлен проект нормативного правового акта, и (или) отделом правовой и контрольной работы Службы.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4.7. Руководитель структурного подразделения, в котором подготовлен проект нормативного правового акта, отдел правовой и контрольной работы Службы согласуют проект мотивированного ответа в срок не более 2 рабочих дней со дня поступления проекта мотивированного ответа от исполнителя.</w:t>
      </w:r>
    </w:p>
    <w:p w:rsidR="00D94506" w:rsidRDefault="00D94506">
      <w:pPr>
        <w:pStyle w:val="ConsPlusNormal"/>
        <w:spacing w:before="220"/>
        <w:ind w:firstLine="540"/>
        <w:jc w:val="both"/>
      </w:pPr>
      <w:r>
        <w:t>4.8. Мотивированный ответ не подготавливается и не направляется независимому эксперту в случае, когда в независимом заключении отсутствует информация о выявленных коррупциогенных факторах или предложение о способе устранения выявленных коррупциогенных факторов.</w:t>
      </w:r>
    </w:p>
    <w:p w:rsidR="00D94506" w:rsidRDefault="00D94506">
      <w:pPr>
        <w:pStyle w:val="ConsPlusNormal"/>
        <w:jc w:val="both"/>
      </w:pPr>
      <w:r>
        <w:t xml:space="preserve">(п. 4.8 в ред. </w:t>
      </w:r>
      <w:hyperlink r:id="rId15">
        <w:r>
          <w:rPr>
            <w:color w:val="0000FF"/>
          </w:rPr>
          <w:t>решения</w:t>
        </w:r>
      </w:hyperlink>
      <w:r>
        <w:t xml:space="preserve"> правления региональной службы по тарифам Кировской области от 19.11.2025 N 38/4-пр-2025)</w:t>
      </w: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jc w:val="both"/>
      </w:pPr>
    </w:p>
    <w:p w:rsidR="00D94506" w:rsidRDefault="00D9450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1A9C" w:rsidRDefault="003D1A9C"/>
    <w:sectPr w:rsidR="003D1A9C" w:rsidSect="00D50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visionView w:markup="0" w:comments="0" w:insDel="0" w:formatting="0"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06"/>
    <w:rsid w:val="003D1A9C"/>
    <w:rsid w:val="00D9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24298-C7F4-49D6-92D6-C016F4B5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4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45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57254&amp;dst=100007" TargetMode="External"/><Relationship Id="rId13" Type="http://schemas.openxmlformats.org/officeDocument/2006/relationships/hyperlink" Target="https://login.consultant.ru/link/?req=doc&amp;base=RLAW240&amp;n=252015&amp;dst=1002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57254&amp;dst=100006" TargetMode="External"/><Relationship Id="rId12" Type="http://schemas.openxmlformats.org/officeDocument/2006/relationships/hyperlink" Target="https://login.consultant.ru/link/?req=doc&amp;base=LAW&amp;n=48701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604" TargetMode="External"/><Relationship Id="rId11" Type="http://schemas.openxmlformats.org/officeDocument/2006/relationships/hyperlink" Target="https://login.consultant.ru/link/?req=doc&amp;base=LAW&amp;n=487010" TargetMode="External"/><Relationship Id="rId5" Type="http://schemas.openxmlformats.org/officeDocument/2006/relationships/hyperlink" Target="https://login.consultant.ru/link/?req=doc&amp;base=LAW&amp;n=487010" TargetMode="External"/><Relationship Id="rId15" Type="http://schemas.openxmlformats.org/officeDocument/2006/relationships/hyperlink" Target="https://login.consultant.ru/link/?req=doc&amp;base=RLAW240&amp;n=257254&amp;dst=100007" TargetMode="External"/><Relationship Id="rId10" Type="http://schemas.openxmlformats.org/officeDocument/2006/relationships/hyperlink" Target="https://login.consultant.ru/link/?req=doc&amp;base=LAW&amp;n=487010" TargetMode="External"/><Relationship Id="rId4" Type="http://schemas.openxmlformats.org/officeDocument/2006/relationships/hyperlink" Target="https://login.consultant.ru/link/?req=doc&amp;base=RLAW240&amp;n=257254&amp;dst=100005" TargetMode="External"/><Relationship Id="rId9" Type="http://schemas.openxmlformats.org/officeDocument/2006/relationships/hyperlink" Target="https://login.consultant.ru/link/?req=doc&amp;base=LAW&amp;n=475604&amp;dst=100027" TargetMode="External"/><Relationship Id="rId14" Type="http://schemas.openxmlformats.org/officeDocument/2006/relationships/hyperlink" Target="http://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2097</Words>
  <Characters>11955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РЕГИОНАЛЬНАЯ СЛУЖБА ПО ТАРИФАМ КИРОВСКОЙ ОБЛАСТИ</vt:lpstr>
      <vt:lpstr>Приложение</vt:lpstr>
      <vt:lpstr>    1. Общие положения.</vt:lpstr>
      <vt:lpstr>    2. Порядок проведения внутренней антикоррупционной экспертизы.</vt:lpstr>
      <vt:lpstr>    3. Порядок принятия решений по итогам рассмотрения заключений внутренней антикор</vt:lpstr>
      <vt:lpstr>    4. Обеспечение возможности проведения независимой антикоррупционной экспертизы п</vt:lpstr>
    </vt:vector>
  </TitlesOfParts>
  <Company/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2026-07-13T14:09:00Z</dcterms:created>
  <dcterms:modified xsi:type="dcterms:W3CDTF">2026-07-13T14:10:00Z</dcterms:modified>
</cp:coreProperties>
</file>