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93" w:rsidRDefault="00A54893" w:rsidP="00A54893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:rsidR="00A54893" w:rsidRDefault="00A54893" w:rsidP="00A54893">
      <w:pPr>
        <w:pStyle w:val="ConsPlusTitle"/>
        <w:jc w:val="both"/>
      </w:pPr>
    </w:p>
    <w:p w:rsidR="00A54893" w:rsidRDefault="00A54893" w:rsidP="00A54893">
      <w:pPr>
        <w:pStyle w:val="ConsPlusTitle"/>
        <w:jc w:val="center"/>
      </w:pPr>
      <w:r>
        <w:t>РЕШЕНИЕ ПРАВЛЕНИЯ</w:t>
      </w:r>
    </w:p>
    <w:p w:rsidR="00A54893" w:rsidRDefault="00A54893" w:rsidP="00A54893">
      <w:pPr>
        <w:pStyle w:val="ConsPlusTitle"/>
        <w:jc w:val="center"/>
      </w:pPr>
      <w:r>
        <w:t>от 24 сентября 2025 г. N 29/18-пр-2025</w:t>
      </w:r>
    </w:p>
    <w:p w:rsidR="00A54893" w:rsidRDefault="00A54893" w:rsidP="00A54893">
      <w:pPr>
        <w:pStyle w:val="ConsPlusTitle"/>
        <w:jc w:val="both"/>
      </w:pPr>
    </w:p>
    <w:p w:rsidR="00A54893" w:rsidRDefault="00A54893" w:rsidP="00A54893">
      <w:pPr>
        <w:pStyle w:val="ConsPlusTitle"/>
        <w:jc w:val="center"/>
      </w:pPr>
      <w:r>
        <w:t>ОБ УТВЕРЖДЕНИИ ПОРЯДКА ПРОВЕДЕНИЯ АНТИКОРРУПЦИОННОЙ</w:t>
      </w:r>
    </w:p>
    <w:p w:rsidR="00A54893" w:rsidRDefault="00A54893" w:rsidP="00A54893">
      <w:pPr>
        <w:pStyle w:val="ConsPlusTitle"/>
        <w:jc w:val="center"/>
      </w:pPr>
      <w:r>
        <w:t>ЭКСПЕРТИЗЫ НОРМАТИВНЫХ ПРАВОВЫХ АКТОВ (ПРОЕКТОВ НОРМ</w:t>
      </w:r>
      <w:bookmarkStart w:id="0" w:name="_GoBack"/>
      <w:bookmarkEnd w:id="0"/>
      <w:r>
        <w:t>АТИВНЫХ</w:t>
      </w:r>
    </w:p>
    <w:p w:rsidR="00A54893" w:rsidRDefault="00A54893" w:rsidP="00A54893">
      <w:pPr>
        <w:pStyle w:val="ConsPlusTitle"/>
        <w:jc w:val="center"/>
      </w:pPr>
      <w:r>
        <w:t>ПРАВОВЫХ АКТОВ) РЕГИОНАЛЬНОЙ СЛУЖБЫ ПО ТАРИФАМ</w:t>
      </w:r>
    </w:p>
    <w:p w:rsidR="00A54893" w:rsidRDefault="00A54893" w:rsidP="00A54893">
      <w:pPr>
        <w:pStyle w:val="ConsPlusTitle"/>
        <w:jc w:val="center"/>
      </w:pPr>
      <w:r>
        <w:t>КИРОВСКОЙ ОБЛАСТИ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правление региональной службы по тарифам Кировской области решило: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(проектов нормативных правовых актов) региональной службы по тарифам Кировской области согласно приложению.</w:t>
      </w:r>
    </w:p>
    <w:p w:rsidR="00A54893" w:rsidRDefault="00A54893" w:rsidP="00A54893">
      <w:pPr>
        <w:pStyle w:val="ConsPlusNormal"/>
        <w:ind w:firstLine="540"/>
        <w:jc w:val="both"/>
      </w:pPr>
      <w:r>
        <w:t>2. Решение вступает в силу со дня его официального опубликования.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right"/>
      </w:pPr>
      <w:r>
        <w:t>Руководитель</w:t>
      </w:r>
    </w:p>
    <w:p w:rsidR="00A54893" w:rsidRDefault="00A54893" w:rsidP="00A54893">
      <w:pPr>
        <w:pStyle w:val="ConsPlusNormal"/>
        <w:jc w:val="right"/>
      </w:pPr>
      <w:r>
        <w:t>региональной службы по тарифам</w:t>
      </w:r>
    </w:p>
    <w:p w:rsidR="00A54893" w:rsidRDefault="00A54893" w:rsidP="00A54893">
      <w:pPr>
        <w:pStyle w:val="ConsPlusNormal"/>
        <w:jc w:val="right"/>
      </w:pPr>
      <w:r>
        <w:t>Кировской области</w:t>
      </w:r>
    </w:p>
    <w:p w:rsidR="00A54893" w:rsidRDefault="00A54893" w:rsidP="00A54893">
      <w:pPr>
        <w:pStyle w:val="ConsPlusNormal"/>
        <w:jc w:val="right"/>
      </w:pPr>
      <w:r>
        <w:t>М.В.МИХАЙЛОВ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right"/>
        <w:outlineLvl w:val="0"/>
      </w:pPr>
      <w:r>
        <w:t>Приложение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Normal"/>
        <w:jc w:val="right"/>
      </w:pPr>
      <w:r>
        <w:t>Утвержден</w:t>
      </w:r>
    </w:p>
    <w:p w:rsidR="00A54893" w:rsidRDefault="00A54893" w:rsidP="00A54893">
      <w:pPr>
        <w:pStyle w:val="ConsPlusNormal"/>
        <w:jc w:val="right"/>
      </w:pPr>
      <w:r>
        <w:t>решением</w:t>
      </w:r>
    </w:p>
    <w:p w:rsidR="00A54893" w:rsidRDefault="00A54893" w:rsidP="00A54893">
      <w:pPr>
        <w:pStyle w:val="ConsPlusNormal"/>
        <w:jc w:val="right"/>
      </w:pPr>
      <w:r>
        <w:t>правления региональной</w:t>
      </w:r>
    </w:p>
    <w:p w:rsidR="00A54893" w:rsidRDefault="00A54893" w:rsidP="00A54893">
      <w:pPr>
        <w:pStyle w:val="ConsPlusNormal"/>
        <w:jc w:val="right"/>
      </w:pPr>
      <w:r>
        <w:t>службы по тарифам</w:t>
      </w:r>
    </w:p>
    <w:p w:rsidR="00A54893" w:rsidRDefault="00A54893" w:rsidP="00A54893">
      <w:pPr>
        <w:pStyle w:val="ConsPlusNormal"/>
        <w:jc w:val="right"/>
      </w:pPr>
      <w:r>
        <w:t>Кировской области</w:t>
      </w:r>
    </w:p>
    <w:p w:rsidR="00A54893" w:rsidRDefault="00A54893" w:rsidP="00A54893">
      <w:pPr>
        <w:pStyle w:val="ConsPlusNormal"/>
        <w:jc w:val="right"/>
      </w:pPr>
      <w:r>
        <w:t>от 24 сентября 2025 г. N 29/18-пр-2025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Title"/>
        <w:jc w:val="center"/>
      </w:pPr>
      <w:bookmarkStart w:id="1" w:name="P33"/>
      <w:bookmarkEnd w:id="1"/>
      <w:r>
        <w:t>ПОРЯДОК</w:t>
      </w:r>
    </w:p>
    <w:p w:rsidR="00A54893" w:rsidRDefault="00A54893" w:rsidP="00A54893">
      <w:pPr>
        <w:pStyle w:val="ConsPlusTitle"/>
        <w:jc w:val="center"/>
      </w:pPr>
      <w:r>
        <w:t>ПРОВЕДЕНИЯ АНТИКОРРУПЦИОННОЙ ЭКСПЕРТИЗЫ НОРМАТИВНЫХ ПРАВОВЫХ</w:t>
      </w:r>
    </w:p>
    <w:p w:rsidR="00A54893" w:rsidRDefault="00A54893" w:rsidP="00A54893">
      <w:pPr>
        <w:pStyle w:val="ConsPlusTitle"/>
        <w:jc w:val="center"/>
      </w:pPr>
      <w:r>
        <w:t>АКТОВ (ПРОЕКТОВ НОРМАТИВНЫХ ПРАВОВЫХ АКТОВ) РЕГИОНАЛЬНОЙ</w:t>
      </w:r>
    </w:p>
    <w:p w:rsidR="00A54893" w:rsidRDefault="00A54893" w:rsidP="00A54893">
      <w:pPr>
        <w:pStyle w:val="ConsPlusTitle"/>
        <w:jc w:val="center"/>
      </w:pPr>
      <w:r>
        <w:t>СЛУЖБЫ ПО ТАРИФАМ КИРОВСКОЙ ОБЛАСТИ</w:t>
      </w:r>
    </w:p>
    <w:p w:rsidR="00A54893" w:rsidRDefault="00A54893" w:rsidP="00A54893">
      <w:pPr>
        <w:pStyle w:val="ConsPlusNormal"/>
        <w:jc w:val="both"/>
      </w:pPr>
    </w:p>
    <w:p w:rsidR="00A54893" w:rsidRDefault="00A54893" w:rsidP="00A54893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A54893" w:rsidRDefault="00A54893" w:rsidP="00A54893">
      <w:pPr>
        <w:pStyle w:val="ConsPlusNormal"/>
        <w:ind w:firstLine="540"/>
        <w:jc w:val="both"/>
      </w:pPr>
      <w:r>
        <w:t>1.1. Порядок проведения антикоррупционной экспертизы нормативных правовых актов и проектов нормативных правовых актов региональной службы по тарифам Кировской области (далее - Порядок) устанавливает правила проведения антикоррупционной экспертизы издаваемых региональной службой по тарифам Кировской области (далее - Служба) нормативных правовых актов (проектов нормативных правовых актов).</w:t>
      </w:r>
    </w:p>
    <w:p w:rsidR="00A54893" w:rsidRDefault="00A54893" w:rsidP="00A54893">
      <w:pPr>
        <w:pStyle w:val="ConsPlusNormal"/>
        <w:ind w:firstLine="540"/>
        <w:jc w:val="both"/>
      </w:pPr>
      <w:r>
        <w:t>1.2. В отношении нормативных правовых актов (проектов нормативных правовых актов) Службы антикоррупционная экспертиза проводится:</w:t>
      </w:r>
    </w:p>
    <w:p w:rsidR="00A54893" w:rsidRDefault="00A54893" w:rsidP="00A54893">
      <w:pPr>
        <w:pStyle w:val="ConsPlusNormal"/>
        <w:ind w:firstLine="540"/>
        <w:jc w:val="both"/>
      </w:pPr>
      <w:r>
        <w:t>1.2.1. Службой своими силами (далее - внутренняя антикоррупционная экспертиза).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1.2.2.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</w:t>
      </w:r>
      <w:r>
        <w:lastRenderedPageBreak/>
        <w:t xml:space="preserve">экспертизы нормативных правовых актов и проектов нормативных правовых актов, в соответствии с </w:t>
      </w:r>
      <w:hyperlink r:id="rId8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 (далее - независимая антикоррупционная экспертиза).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1.2.3. Иными органами власти, организациями и их должностными лицами, указанными в Федеральном </w:t>
      </w:r>
      <w:hyperlink r:id="rId9">
        <w:r>
          <w:rPr>
            <w:color w:val="0000FF"/>
          </w:rPr>
          <w:t>законе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(далее - Федеральный закон N 172-ФЗ), в случаях и порядке, установленных указанным Федеральным </w:t>
      </w:r>
      <w:hyperlink r:id="rId10">
        <w:r>
          <w:rPr>
            <w:color w:val="0000FF"/>
          </w:rPr>
          <w:t>законом</w:t>
        </w:r>
      </w:hyperlink>
      <w:r>
        <w:t>.</w:t>
      </w:r>
    </w:p>
    <w:p w:rsidR="00A54893" w:rsidRDefault="00A54893" w:rsidP="00A54893">
      <w:pPr>
        <w:pStyle w:val="ConsPlusTitle"/>
        <w:ind w:firstLine="540"/>
        <w:jc w:val="both"/>
        <w:outlineLvl w:val="1"/>
      </w:pPr>
      <w:r>
        <w:t>2. Порядок проведения внутренней антикоррупционной экспертизы.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2.1. Внутренней антикоррупционной экспертизе подлежат все проекты нормативных правовых актов Службы. Внутренняя антикоррупционная экспертиза проводится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172-ФЗ, Методикой и настоящим Порядком.</w:t>
      </w:r>
    </w:p>
    <w:p w:rsidR="00A54893" w:rsidRDefault="00A54893" w:rsidP="00A54893">
      <w:pPr>
        <w:pStyle w:val="ConsPlusNormal"/>
        <w:ind w:firstLine="540"/>
        <w:jc w:val="both"/>
      </w:pPr>
      <w:r>
        <w:t>2.2. Проекты нормативных актов Службы, завизированные всеми заинтересованными структурными подразделениями Службы, направляются государственным гражданским служащим региональной службы по тарифам Кировской области, ответственным за подготовку проекта нормативного правового акта (далее - исполнитель), в отдел правовой и контрольной работы Службы для проведения внутренней антикоррупционной экспертизы.</w:t>
      </w:r>
    </w:p>
    <w:p w:rsidR="00A54893" w:rsidRDefault="00A54893" w:rsidP="00A54893">
      <w:pPr>
        <w:pStyle w:val="ConsPlusNormal"/>
        <w:ind w:firstLine="540"/>
        <w:jc w:val="both"/>
      </w:pPr>
      <w:r>
        <w:t>2.3. Срок проведения внутренней антикоррупционной экспертизы проектов нормативных правовых актов Службы составляет 10 рабочих дней со дня поступления проекта нормативного правового акта в отдел правовой и контрольной работы Службы от исполнителя.</w:t>
      </w:r>
    </w:p>
    <w:p w:rsidR="00A54893" w:rsidRDefault="00A54893" w:rsidP="00A54893">
      <w:pPr>
        <w:pStyle w:val="ConsPlusNormal"/>
        <w:ind w:firstLine="540"/>
        <w:jc w:val="both"/>
      </w:pPr>
      <w:r>
        <w:t>2.4. В случае отсутствия в проекте нормативного правового акта коррупциогенных факторов осуществляется визирование проекта нормативного правового акта лицом, ответственным в отделе правовой и контрольной работы Службы за проведение антикоррупционной экспертизы.</w:t>
      </w:r>
    </w:p>
    <w:p w:rsidR="00A54893" w:rsidRDefault="00A54893" w:rsidP="00A54893">
      <w:pPr>
        <w:pStyle w:val="ConsPlusNormal"/>
        <w:ind w:firstLine="540"/>
        <w:jc w:val="both"/>
      </w:pPr>
      <w:r>
        <w:t>В случае выявления в проекте нормативного правового акта коррупциогенных факторов отделом правовой и контрольной работы Службы составляется заключение (далее - заключение).</w:t>
      </w:r>
    </w:p>
    <w:p w:rsidR="00A54893" w:rsidRDefault="00A54893" w:rsidP="00A54893">
      <w:pPr>
        <w:pStyle w:val="ConsPlusNormal"/>
        <w:ind w:firstLine="540"/>
        <w:jc w:val="both"/>
      </w:pPr>
      <w:r>
        <w:t>2.5. Заключение должно содержать:</w:t>
      </w:r>
    </w:p>
    <w:p w:rsidR="00A54893" w:rsidRDefault="00A54893" w:rsidP="00A54893">
      <w:pPr>
        <w:pStyle w:val="ConsPlusNormal"/>
        <w:ind w:firstLine="540"/>
        <w:jc w:val="both"/>
      </w:pPr>
      <w:r>
        <w:t>2.5.1. Наименование проекта нормативного правового акта, представленного на внутреннюю антикоррупционную экспертизу.</w:t>
      </w:r>
    </w:p>
    <w:p w:rsidR="00A54893" w:rsidRDefault="00A54893" w:rsidP="00A54893">
      <w:pPr>
        <w:pStyle w:val="ConsPlusNormal"/>
        <w:ind w:firstLine="540"/>
        <w:jc w:val="both"/>
      </w:pPr>
      <w:r>
        <w:t>2.5.2. Наименование ответственного лица, подготовившего проект нормативного правового акта.</w:t>
      </w:r>
    </w:p>
    <w:p w:rsidR="00A54893" w:rsidRDefault="00A54893" w:rsidP="00A54893">
      <w:pPr>
        <w:pStyle w:val="ConsPlusNormal"/>
        <w:ind w:firstLine="540"/>
        <w:jc w:val="both"/>
      </w:pPr>
      <w:r>
        <w:t>2.5.3. Основания для проведения внутренней антикоррупционной экспертизы.</w:t>
      </w:r>
    </w:p>
    <w:p w:rsidR="00A54893" w:rsidRDefault="00A54893" w:rsidP="00A54893">
      <w:pPr>
        <w:pStyle w:val="ConsPlusNormal"/>
        <w:ind w:firstLine="540"/>
        <w:jc w:val="both"/>
      </w:pPr>
      <w:r>
        <w:t>2.5.4. Наименования и реквизиты нормативных правовых актов и иных материалов (определений судов, научной литературы и т.п.), которые использовались для выявления коррупциогенных норм.</w:t>
      </w:r>
    </w:p>
    <w:p w:rsidR="00A54893" w:rsidRDefault="00A54893" w:rsidP="00A54893">
      <w:pPr>
        <w:pStyle w:val="ConsPlusNormal"/>
        <w:ind w:firstLine="540"/>
        <w:jc w:val="both"/>
      </w:pPr>
      <w:r>
        <w:t>2.5.5. Конкретные положения проекта нормативного правового акта, содержащие коррупциогенные нормы, с указанием структурных единиц проекта нормативного правового акта (разделов, глав, статей, частей, пунктов, подпунктов, абзацев) и соответствующих коррупциогенных факторов.</w:t>
      </w:r>
    </w:p>
    <w:p w:rsidR="00A54893" w:rsidRDefault="00A54893" w:rsidP="00A54893">
      <w:pPr>
        <w:pStyle w:val="ConsPlusNormal"/>
        <w:ind w:firstLine="540"/>
        <w:jc w:val="both"/>
      </w:pPr>
      <w:r>
        <w:t>Выявленные при проведении внутренней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заключении.</w:t>
      </w:r>
    </w:p>
    <w:p w:rsidR="00A54893" w:rsidRDefault="00A54893" w:rsidP="00A54893">
      <w:pPr>
        <w:pStyle w:val="ConsPlusNormal"/>
        <w:ind w:firstLine="540"/>
        <w:jc w:val="both"/>
      </w:pPr>
      <w:r>
        <w:t>2.5.6. Рекомендации по изменению формулировок правовых норм либо предложения по исключению отдельных норм и положений для устранения коррупциогенности проекта нормативного правового акта.</w:t>
      </w:r>
    </w:p>
    <w:p w:rsidR="00A54893" w:rsidRDefault="00A54893" w:rsidP="00A54893">
      <w:pPr>
        <w:pStyle w:val="ConsPlusNormal"/>
        <w:ind w:firstLine="540"/>
        <w:jc w:val="both"/>
      </w:pPr>
      <w:r>
        <w:t>В заключении могут быть отражены возможные негативные последствия сохранения в проекте нормативного правового акта выявленных коррупциогенных факторов.</w:t>
      </w:r>
    </w:p>
    <w:p w:rsidR="00A54893" w:rsidRDefault="00A54893" w:rsidP="00A54893">
      <w:pPr>
        <w:pStyle w:val="ConsPlusNormal"/>
        <w:ind w:firstLine="540"/>
        <w:jc w:val="both"/>
      </w:pPr>
      <w:r>
        <w:t>2.5.7. Вывод о наличии в проекте нормативного правового акта признаков коррупциогенности.</w:t>
      </w:r>
    </w:p>
    <w:p w:rsidR="00A54893" w:rsidRDefault="00A54893" w:rsidP="00A54893">
      <w:pPr>
        <w:pStyle w:val="ConsPlusNormal"/>
        <w:ind w:firstLine="540"/>
        <w:jc w:val="both"/>
      </w:pPr>
      <w:bookmarkStart w:id="2" w:name="P60"/>
      <w:bookmarkEnd w:id="2"/>
      <w:r>
        <w:t xml:space="preserve">2.6. Внутренняя антикоррупционная экспертиза в отношении действующих нормативных правовых актов Службы проводится при проведении правовой экспертизы нормативных правовых актов Службы, а также в случае поступления в адрес Службы письменных обращений органов государственной власти, иных государственных органов, органов местного самоуправления, </w:t>
      </w:r>
      <w:r>
        <w:lastRenderedPageBreak/>
        <w:t>граждан и организаций с информацией о возможной коррупциогенности нормативных правовых актов Службы, полученной по результатам анализа практики их правоприменения, а также при проведении мониторинга правоприменения нормативных правовых актов Службы.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2.7. Внутренняя антикоррупционная экспертиза нормативных правовых актов Службы в случаях, предусмотренных </w:t>
      </w:r>
      <w:hyperlink w:anchor="P60">
        <w:r>
          <w:rPr>
            <w:color w:val="0000FF"/>
          </w:rPr>
          <w:t>пунктом 2.6</w:t>
        </w:r>
      </w:hyperlink>
      <w:r>
        <w:t xml:space="preserve"> настоящего Порядка, проводится в соответствии с Методикой отделом правовой и контрольной работы Службы совместно со структурным подразделением Службы, в котором был подготовлен нормативный правовой акт.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2.8. Срок проведения внутренней антикоррупционной экспертизы нормативных правовых актов Службы составляет не более тридцати дней со дня возникновения одного из оснований, указанных в </w:t>
      </w:r>
      <w:hyperlink w:anchor="P60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A54893" w:rsidRDefault="00A54893" w:rsidP="00A54893">
      <w:pPr>
        <w:pStyle w:val="ConsPlusNormal"/>
        <w:ind w:firstLine="540"/>
        <w:jc w:val="both"/>
      </w:pPr>
      <w:r>
        <w:t>2.9. По результатам проведения внутренней антикоррупционной экспертизы нормативных правовых актов Службы отдел правовой и контрольной работы Службы подготавливает экспертное заключение, в котором отражаются сведения об отсутствии в нормативном правовом акте коррупциогенных факторов либо о выявленных коррупциогенных факторах (со ссылкой на положения Методики), а также структурные единицы, в которых они содержатся (при наличии коррупциогенных факторов).</w:t>
      </w:r>
    </w:p>
    <w:p w:rsidR="00A54893" w:rsidRDefault="00A54893" w:rsidP="00A54893">
      <w:pPr>
        <w:pStyle w:val="ConsPlusNormal"/>
        <w:ind w:firstLine="540"/>
        <w:jc w:val="both"/>
      </w:pPr>
      <w:r>
        <w:t>2.10. В случае обнаружения в нормативном правовом акте (проекте нормативного правового акта) Службы коррупциогенных факторов, принятие мер по устранению которых не относится к компетенции Службы, копия экспертного заключения дополнительно направляется отделом правовой и контрольной работы Службы в прокуратуру Кировской области в течение пяти рабочих дней со дня вынесения заключения.</w:t>
      </w:r>
    </w:p>
    <w:p w:rsidR="00A54893" w:rsidRDefault="00A54893" w:rsidP="00A54893">
      <w:pPr>
        <w:pStyle w:val="ConsPlusTitle"/>
        <w:ind w:firstLine="540"/>
        <w:jc w:val="both"/>
        <w:outlineLvl w:val="1"/>
      </w:pPr>
      <w:r>
        <w:t>3. Порядок принятия решений по итогам рассмотрения заключений внутренней антикоррупционной экспертизы.</w:t>
      </w:r>
    </w:p>
    <w:p w:rsidR="00A54893" w:rsidRDefault="00A54893" w:rsidP="00A54893">
      <w:pPr>
        <w:pStyle w:val="ConsPlusNormal"/>
        <w:ind w:firstLine="540"/>
        <w:jc w:val="both"/>
      </w:pPr>
      <w:r>
        <w:t>3.1. В случае, если по результатам проведения внутренней антикоррупционной экспертизы нормативного правового акта (проекта нормативного правового акта) выявлены коррупциогенные факторы, заключение экспертизы подлежит обязательному рассмотрению руководителем структурного подразделения, в котором был подготовлен нормативный правовой акт (проект нормативного правового акта).</w:t>
      </w:r>
    </w:p>
    <w:p w:rsidR="00A54893" w:rsidRDefault="00A54893" w:rsidP="00A54893">
      <w:pPr>
        <w:pStyle w:val="ConsPlusNormal"/>
        <w:ind w:firstLine="540"/>
        <w:jc w:val="both"/>
      </w:pPr>
      <w:r>
        <w:t>3.2. По итогам рассмотрения заключения руководитель структурного подразделения, в котором был подготовлен нормативный правовой акт (проект нормативного правового акта), принимает одно из следующих решений:</w:t>
      </w:r>
    </w:p>
    <w:p w:rsidR="00A54893" w:rsidRDefault="00A54893" w:rsidP="00A54893">
      <w:pPr>
        <w:pStyle w:val="ConsPlusNormal"/>
        <w:ind w:firstLine="540"/>
        <w:jc w:val="both"/>
      </w:pPr>
      <w:r>
        <w:t>3.2.1. В случае согласия с соответствующим заключением с целью исключения из нормативного правового акта (проекта нормативного правового акта) указанных в соответствующем заключении коррупциогенных факторов - о внесении изменений в нормативный правовой акт (проект нормативного правового акта) с учетом данного заключения либо об организации работы по признанию утратившим силу нормативного правового акта.</w:t>
      </w:r>
    </w:p>
    <w:p w:rsidR="00A54893" w:rsidRDefault="00A54893" w:rsidP="00A54893">
      <w:pPr>
        <w:pStyle w:val="ConsPlusNormal"/>
        <w:ind w:firstLine="540"/>
        <w:jc w:val="both"/>
      </w:pPr>
      <w:r>
        <w:t>3.2.2. В случае несогласия с соответствующим заключением - о подготовке докладной записки в адрес руководителя Службы (лица, исполняющего его обязанности) с изложением причин несогласия с указанным заключением. В этом случае окончательное решение по вопросу доработки нормативного правового акта (проекта нормативного правового акта) принимается руководителем Службы.</w:t>
      </w:r>
    </w:p>
    <w:p w:rsidR="00A54893" w:rsidRDefault="00A54893" w:rsidP="00A54893">
      <w:pPr>
        <w:pStyle w:val="ConsPlusTitle"/>
        <w:ind w:firstLine="540"/>
        <w:jc w:val="both"/>
        <w:outlineLvl w:val="1"/>
      </w:pPr>
      <w:r>
        <w:t>4. Обеспечение возможности проведения независимой антикоррупционной экспертизы проектов нормативных правовых актов (нормативных правовых актов) Службы.</w:t>
      </w:r>
    </w:p>
    <w:p w:rsidR="00A54893" w:rsidRDefault="00A54893" w:rsidP="00A54893">
      <w:pPr>
        <w:pStyle w:val="ConsPlusNormal"/>
        <w:ind w:firstLine="540"/>
        <w:jc w:val="both"/>
      </w:pPr>
      <w:r>
        <w:t>4.1. Независимой антикоррупционной экспертизе подлежат проекты нормативных правовых актов Службы, за исключением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4.2. Мероприятия по обеспечению возможности проведения независимой антикоррупционной экспертизы проектов нормативных правовых актов Службы проводятся Службой в соответствии с </w:t>
      </w:r>
      <w:hyperlink r:id="rId12">
        <w:r>
          <w:rPr>
            <w:color w:val="0000FF"/>
          </w:rPr>
          <w:t>Правилами</w:t>
        </w:r>
      </w:hyperlink>
      <w:r>
        <w:t xml:space="preserve"> проведения антикоррупционной экспертизы нормативных правовых актов (проектов нормативных правовых актов), разрабатываемых органами исполнительной власти Кировской области, утвержденными постановлением Правительства Кировской области от 28.04.2009 N 9/94, и настоящим Порядком.</w:t>
      </w:r>
    </w:p>
    <w:p w:rsidR="00A54893" w:rsidRDefault="00A54893" w:rsidP="00A54893">
      <w:pPr>
        <w:pStyle w:val="ConsPlusNormal"/>
        <w:ind w:firstLine="540"/>
        <w:jc w:val="both"/>
      </w:pPr>
      <w:r>
        <w:t xml:space="preserve">4.3. С целью обеспечения возможности проведения независимой антикоррупционной экспертизы проекта нормативного правового акта Службы отдел организационной работы и </w:t>
      </w:r>
      <w:r>
        <w:lastRenderedPageBreak/>
        <w:t>бухгалтерского учета Службы в течение двух рабочих дней после направления исполнителем проекта нормативного правового акта Службы обеспечивает размещение проекта нормативного правового акта Службы в информационно-телекоммуникационной сети Интернет на официальном информационном сайте Правительства Кировской области (</w:t>
      </w:r>
      <w:hyperlink r:id="rId13">
        <w:r>
          <w:rPr>
            <w:color w:val="0000FF"/>
          </w:rPr>
          <w:t>http://kirovreg.ru</w:t>
        </w:r>
      </w:hyperlink>
      <w:r>
        <w:t>) (далее - официальный сайт Правительства Кировской области).</w:t>
      </w:r>
    </w:p>
    <w:p w:rsidR="00A54893" w:rsidRDefault="00A54893" w:rsidP="00A54893">
      <w:pPr>
        <w:pStyle w:val="ConsPlusNormal"/>
        <w:ind w:firstLine="540"/>
        <w:jc w:val="both"/>
      </w:pPr>
      <w:r>
        <w:t>Срок независимой антикоррупционной экспертизы не может быть менее 7 календарных дней и исчисляется со дня размещения проекта нормативного правового акта на официальном сайте Правительства Кировской области.</w:t>
      </w:r>
    </w:p>
    <w:p w:rsidR="00A54893" w:rsidRDefault="00A54893" w:rsidP="00A54893">
      <w:pPr>
        <w:pStyle w:val="ConsPlusNormal"/>
        <w:ind w:firstLine="540"/>
        <w:jc w:val="both"/>
      </w:pPr>
      <w:r>
        <w:t>4.4. В случае поступления в течение срока независимой антикоррупционной экспертизы заключения по результатам независимой антикоррупционной экспертизы (далее - независимое заключение) такое заключение носит рекомендательный характер и подлежит обязательному рассмотрению исполнителем. О поступлении независимого заключения исполнитель информирует отдел правовой и контрольной работы Службы.</w:t>
      </w:r>
    </w:p>
    <w:p w:rsidR="00A54893" w:rsidRDefault="00A54893" w:rsidP="00A54893">
      <w:pPr>
        <w:pStyle w:val="ConsPlusNormal"/>
        <w:ind w:firstLine="540"/>
        <w:jc w:val="both"/>
      </w:pPr>
      <w:r>
        <w:t>4.5. По результатам рассмотрения независимого заключения руководителем структурного подразделения, в котором подготовлен проект нормативного правового акта, принимается решение о доработке или отзыве проекта нормативного правового акта или отклонении независимого заключения.</w:t>
      </w:r>
    </w:p>
    <w:p w:rsidR="00A54893" w:rsidRDefault="00A54893" w:rsidP="00A54893">
      <w:pPr>
        <w:pStyle w:val="ConsPlusNormal"/>
        <w:ind w:firstLine="540"/>
        <w:jc w:val="both"/>
      </w:pPr>
      <w:r>
        <w:t>4.6. Исполнитель в срок не позднее 30 дней со дня поступления в Службу независимого заключения обеспечивает подготовку и направление мотивированного ответа о принятом решении (далее - мотивированный ответ) независимому эксперту. Мотивированный ответ готовится в форме письма за подписью руководителя Службы (лица, исполняющего его обязанности) и согласуется с руководителем структурного подразделения, в котором подготовлен проект нормативного правового акта, и (или) отделом правовой и контрольной работы Службы.</w:t>
      </w:r>
    </w:p>
    <w:p w:rsidR="00A54893" w:rsidRDefault="00A54893" w:rsidP="00A54893">
      <w:pPr>
        <w:pStyle w:val="ConsPlusNormal"/>
        <w:ind w:firstLine="540"/>
        <w:jc w:val="both"/>
      </w:pPr>
      <w:r>
        <w:t>4.7. Руководитель структурного подразделения, в котором подготовлен проект нормативного правового акта, отдел правовой и контрольной работы Службы согласуют проект мотивированного ответа в срок не более 2 рабочих дней со дня поступления проекта мотивированного ответа от исполнителя.</w:t>
      </w:r>
    </w:p>
    <w:p w:rsidR="00A54893" w:rsidRDefault="00A54893" w:rsidP="00A54893">
      <w:pPr>
        <w:pStyle w:val="ConsPlusNormal"/>
        <w:ind w:firstLine="567"/>
        <w:jc w:val="both"/>
      </w:pPr>
      <w:r w:rsidRPr="00A54893">
        <w:t>4.8. Мотивированный ответ не подготавливается и не направляется независимому эксперту в случае, когда в независимом заключении отсутствует информация о выявленных коррупциогенных факторах или предложение о способе устранения выявленных коррупциогенных факторов.</w:t>
      </w:r>
    </w:p>
    <w:p w:rsidR="00A54893" w:rsidRDefault="00A54893" w:rsidP="00A54893">
      <w:pPr>
        <w:pStyle w:val="ConsPlusNormal"/>
        <w:ind w:firstLine="567"/>
        <w:jc w:val="both"/>
      </w:pPr>
    </w:p>
    <w:p w:rsidR="00A54893" w:rsidRDefault="00A54893" w:rsidP="00A54893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FB4D29" w:rsidRDefault="00FB4D29"/>
    <w:sectPr w:rsidR="00FB4D29" w:rsidSect="0043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42C" w:rsidRDefault="002A142C" w:rsidP="00A54893">
      <w:r>
        <w:separator/>
      </w:r>
    </w:p>
  </w:endnote>
  <w:endnote w:type="continuationSeparator" w:id="0">
    <w:p w:rsidR="002A142C" w:rsidRDefault="002A142C" w:rsidP="00A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42C" w:rsidRDefault="002A142C" w:rsidP="00A54893">
      <w:r>
        <w:separator/>
      </w:r>
    </w:p>
  </w:footnote>
  <w:footnote w:type="continuationSeparator" w:id="0">
    <w:p w:rsidR="002A142C" w:rsidRDefault="002A142C" w:rsidP="00A5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93"/>
    <w:rsid w:val="002A142C"/>
    <w:rsid w:val="00A54893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A669"/>
  <w15:chartTrackingRefBased/>
  <w15:docId w15:val="{6B685117-CB69-4CD5-B3FB-861D909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89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89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89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4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4893"/>
  </w:style>
  <w:style w:type="paragraph" w:styleId="a5">
    <w:name w:val="footer"/>
    <w:basedOn w:val="a"/>
    <w:link w:val="a6"/>
    <w:uiPriority w:val="99"/>
    <w:unhideWhenUsed/>
    <w:rsid w:val="00A548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604&amp;dst=100027" TargetMode="External"/><Relationship Id="rId13" Type="http://schemas.openxmlformats.org/officeDocument/2006/relationships/hyperlink" Target="http://kirov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604" TargetMode="External"/><Relationship Id="rId12" Type="http://schemas.openxmlformats.org/officeDocument/2006/relationships/hyperlink" Target="https://login.consultant.ru/link/?req=doc&amp;base=RLAW240&amp;n=252015&amp;dst=100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" TargetMode="External"/><Relationship Id="rId11" Type="http://schemas.openxmlformats.org/officeDocument/2006/relationships/hyperlink" Target="https://login.consultant.ru/link/?req=doc&amp;base=LAW&amp;n=4870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2025-12-04T12:07:00Z</dcterms:created>
  <dcterms:modified xsi:type="dcterms:W3CDTF">2025-12-04T12:14:00Z</dcterms:modified>
</cp:coreProperties>
</file>